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30AC41">
      <w:pPr>
        <w:adjustRightInd w:val="0"/>
        <w:snapToGrid w:val="0"/>
        <w:spacing w:beforeLines="200" w:afterLines="50" w:line="240" w:lineRule="auto"/>
        <w:jc w:val="center"/>
        <w:outlineLvl w:val="0"/>
        <w:rPr>
          <w:rFonts w:hint="eastAsia" w:ascii="宋体" w:hAnsi="宋体" w:eastAsia="宋体" w:cs="宋体"/>
          <w:b/>
          <w:spacing w:val="-6"/>
          <w:sz w:val="30"/>
          <w:szCs w:val="30"/>
          <w:highlight w:val="none"/>
        </w:rPr>
      </w:pPr>
      <w:r>
        <w:rPr>
          <w:rFonts w:hint="eastAsia" w:ascii="宋体" w:hAnsi="宋体" w:eastAsia="宋体" w:cs="宋体"/>
          <w:b/>
          <w:spacing w:val="-6"/>
          <w:sz w:val="30"/>
          <w:szCs w:val="30"/>
          <w:highlight w:val="none"/>
        </w:rPr>
        <w:t>山东建勘综合信息管理系统整体迭代升级改造项目</w:t>
      </w:r>
    </w:p>
    <w:p w14:paraId="7ADB114B">
      <w:pPr>
        <w:adjustRightInd w:val="0"/>
        <w:snapToGrid w:val="0"/>
        <w:spacing w:beforeLines="200" w:afterLines="50" w:line="240" w:lineRule="auto"/>
        <w:jc w:val="center"/>
        <w:outlineLvl w:val="0"/>
        <w:rPr>
          <w:rFonts w:hint="eastAsia" w:ascii="宋体" w:hAnsi="宋体" w:eastAsia="宋体" w:cs="宋体"/>
          <w:b/>
          <w:spacing w:val="-6"/>
          <w:sz w:val="30"/>
          <w:szCs w:val="30"/>
          <w:highlight w:val="none"/>
          <w:lang w:eastAsia="zh-CN"/>
        </w:rPr>
      </w:pPr>
      <w:r>
        <w:rPr>
          <w:rFonts w:hint="eastAsia" w:ascii="宋体" w:hAnsi="宋体" w:eastAsia="宋体" w:cs="宋体"/>
          <w:b/>
          <w:spacing w:val="-6"/>
          <w:sz w:val="30"/>
          <w:szCs w:val="30"/>
          <w:highlight w:val="none"/>
        </w:rPr>
        <w:t>单一来源采购</w:t>
      </w:r>
      <w:r>
        <w:rPr>
          <w:rFonts w:hint="eastAsia" w:ascii="宋体" w:hAnsi="宋体" w:eastAsia="宋体" w:cs="宋体"/>
          <w:b/>
          <w:spacing w:val="-6"/>
          <w:sz w:val="30"/>
          <w:szCs w:val="30"/>
          <w:highlight w:val="none"/>
          <w:lang w:val="en-US" w:eastAsia="zh-CN"/>
        </w:rPr>
        <w:t>公告</w:t>
      </w:r>
    </w:p>
    <w:p w14:paraId="36808B98">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jc w:val="left"/>
        <w:textAlignment w:val="auto"/>
        <w:rPr>
          <w:rFonts w:hint="eastAsia" w:ascii="宋体" w:hAnsi="宋体" w:cs="宋体"/>
          <w:b/>
          <w:bCs/>
          <w:snapToGrid w:val="0"/>
          <w:kern w:val="0"/>
          <w:sz w:val="24"/>
          <w:highlight w:val="none"/>
        </w:rPr>
      </w:pPr>
      <w:r>
        <w:rPr>
          <w:rFonts w:hint="eastAsia" w:ascii="宋体" w:hAnsi="宋体" w:cs="宋体"/>
          <w:b/>
          <w:bCs/>
          <w:snapToGrid w:val="0"/>
          <w:kern w:val="0"/>
          <w:sz w:val="24"/>
          <w:highlight w:val="none"/>
        </w:rPr>
        <w:t xml:space="preserve">一、项目概况  </w:t>
      </w:r>
      <w:bookmarkStart w:id="1" w:name="_GoBack"/>
      <w:bookmarkEnd w:id="1"/>
    </w:p>
    <w:p w14:paraId="42813920">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hint="eastAsia" w:ascii="宋体" w:hAnsi="宋体" w:cs="宋体"/>
          <w:b w:val="0"/>
          <w:bCs w:val="0"/>
          <w:snapToGrid w:val="0"/>
          <w:kern w:val="0"/>
          <w:sz w:val="24"/>
          <w:highlight w:val="none"/>
          <w:lang w:val="en-US" w:eastAsia="zh-CN"/>
        </w:rPr>
      </w:pPr>
      <w:r>
        <w:rPr>
          <w:rFonts w:hint="eastAsia" w:ascii="宋体" w:hAnsi="宋体" w:cs="宋体"/>
          <w:b w:val="0"/>
          <w:bCs w:val="0"/>
          <w:snapToGrid w:val="0"/>
          <w:kern w:val="0"/>
          <w:sz w:val="24"/>
          <w:highlight w:val="none"/>
          <w:lang w:val="en-US" w:eastAsia="zh-CN"/>
        </w:rPr>
        <w:t>山东建勘集团有限公司已批准实施山东建勘综合信息管理系统整体迭代升级改造项目，资金来自企业自筹，项目出资比例为100%。</w:t>
      </w:r>
    </w:p>
    <w:p w14:paraId="06EE8A05">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hint="eastAsia" w:ascii="宋体" w:hAnsi="宋体" w:eastAsia="宋体" w:cs="宋体"/>
          <w:b w:val="0"/>
          <w:bCs w:val="0"/>
          <w:snapToGrid w:val="0"/>
          <w:kern w:val="0"/>
          <w:sz w:val="24"/>
          <w:highlight w:val="none"/>
          <w:lang w:val="en-US" w:eastAsia="zh-CN"/>
        </w:rPr>
      </w:pPr>
      <w:r>
        <w:rPr>
          <w:rFonts w:hint="eastAsia" w:ascii="宋体" w:hAnsi="宋体" w:cs="宋体"/>
          <w:b w:val="0"/>
          <w:bCs w:val="0"/>
          <w:snapToGrid w:val="0"/>
          <w:kern w:val="0"/>
          <w:sz w:val="24"/>
          <w:highlight w:val="none"/>
        </w:rPr>
        <w:t>项目编号：2026-SDJK-YYB-0002</w:t>
      </w:r>
    </w:p>
    <w:p w14:paraId="448D7AA3">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jc w:val="left"/>
        <w:textAlignment w:val="auto"/>
        <w:rPr>
          <w:rFonts w:hint="eastAsia" w:ascii="宋体" w:hAnsi="宋体" w:cs="宋体"/>
          <w:b/>
          <w:bCs/>
          <w:snapToGrid w:val="0"/>
          <w:kern w:val="0"/>
          <w:sz w:val="24"/>
          <w:highlight w:val="none"/>
        </w:rPr>
      </w:pPr>
      <w:r>
        <w:rPr>
          <w:rFonts w:hint="eastAsia" w:ascii="宋体" w:hAnsi="宋体" w:cs="宋体"/>
          <w:b/>
          <w:bCs/>
          <w:snapToGrid w:val="0"/>
          <w:kern w:val="0"/>
          <w:sz w:val="24"/>
          <w:highlight w:val="none"/>
        </w:rPr>
        <w:t xml:space="preserve">二、项目基本情况  </w:t>
      </w:r>
    </w:p>
    <w:p w14:paraId="2A4EDBDC">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hint="eastAsia" w:ascii="宋体" w:hAnsi="宋体" w:cs="宋体"/>
          <w:b w:val="0"/>
          <w:bCs w:val="0"/>
          <w:snapToGrid w:val="0"/>
          <w:kern w:val="0"/>
          <w:sz w:val="24"/>
          <w:highlight w:val="none"/>
          <w:lang w:eastAsia="zh-CN"/>
        </w:rPr>
      </w:pPr>
      <w:r>
        <w:rPr>
          <w:rFonts w:hint="eastAsia" w:ascii="宋体" w:hAnsi="宋体" w:cs="宋体"/>
          <w:b w:val="0"/>
          <w:bCs w:val="0"/>
          <w:snapToGrid w:val="0"/>
          <w:kern w:val="0"/>
          <w:sz w:val="24"/>
          <w:highlight w:val="none"/>
        </w:rPr>
        <w:t>1、项目名称：</w:t>
      </w:r>
      <w:r>
        <w:rPr>
          <w:rFonts w:hint="eastAsia" w:ascii="宋体" w:hAnsi="宋体" w:cs="宋体"/>
          <w:color w:val="auto"/>
          <w:sz w:val="24"/>
          <w:szCs w:val="24"/>
          <w:highlight w:val="none"/>
          <w:lang w:val="en-US" w:eastAsia="zh-CN"/>
        </w:rPr>
        <w:t>山东建勘综合信息管理系统整体迭代升级改造项目</w:t>
      </w:r>
    </w:p>
    <w:p w14:paraId="6BDE677A">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hint="eastAsia" w:ascii="宋体" w:hAnsi="宋体" w:cs="宋体"/>
          <w:b w:val="0"/>
          <w:bCs w:val="0"/>
          <w:snapToGrid w:val="0"/>
          <w:kern w:val="0"/>
          <w:sz w:val="24"/>
          <w:highlight w:val="none"/>
        </w:rPr>
      </w:pPr>
      <w:r>
        <w:rPr>
          <w:rFonts w:hint="eastAsia" w:ascii="宋体" w:hAnsi="宋体" w:cs="宋体"/>
          <w:b w:val="0"/>
          <w:bCs w:val="0"/>
          <w:snapToGrid w:val="0"/>
          <w:kern w:val="0"/>
          <w:sz w:val="24"/>
          <w:highlight w:val="none"/>
        </w:rPr>
        <w:t>2、项目类别：</w:t>
      </w:r>
      <w:r>
        <w:rPr>
          <w:rFonts w:hint="eastAsia" w:ascii="宋体" w:hAnsi="宋体" w:cs="宋体"/>
          <w:b w:val="0"/>
          <w:bCs w:val="0"/>
          <w:snapToGrid w:val="0"/>
          <w:kern w:val="0"/>
          <w:sz w:val="24"/>
          <w:highlight w:val="none"/>
          <w:lang w:val="en-US" w:eastAsia="zh-CN"/>
        </w:rPr>
        <w:t>服务类</w:t>
      </w:r>
      <w:r>
        <w:rPr>
          <w:rFonts w:hint="eastAsia" w:ascii="宋体" w:hAnsi="宋体" w:cs="宋体"/>
          <w:b w:val="0"/>
          <w:bCs w:val="0"/>
          <w:snapToGrid w:val="0"/>
          <w:kern w:val="0"/>
          <w:sz w:val="24"/>
          <w:highlight w:val="none"/>
        </w:rPr>
        <w:t xml:space="preserve"> </w:t>
      </w:r>
    </w:p>
    <w:p w14:paraId="752D040D">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hint="eastAsia" w:ascii="宋体" w:hAnsi="宋体" w:cs="宋体"/>
          <w:b w:val="0"/>
          <w:bCs w:val="0"/>
          <w:snapToGrid w:val="0"/>
          <w:kern w:val="0"/>
          <w:sz w:val="24"/>
          <w:highlight w:val="none"/>
        </w:rPr>
      </w:pPr>
      <w:r>
        <w:rPr>
          <w:rFonts w:hint="eastAsia" w:ascii="宋体" w:hAnsi="宋体" w:cs="宋体"/>
          <w:b w:val="0"/>
          <w:bCs w:val="0"/>
          <w:snapToGrid w:val="0"/>
          <w:kern w:val="0"/>
          <w:sz w:val="24"/>
          <w:highlight w:val="none"/>
        </w:rPr>
        <w:t>3、采购内容：本项目依托原山东建勘综合信息管理系统现有功能模块，在保留历史数据、核心业务流程的前提下，重新搭建系统基础架构，开展全系统迭代升级、功能优化、智能化改造</w:t>
      </w:r>
      <w:r>
        <w:rPr>
          <w:rFonts w:hint="eastAsia" w:ascii="宋体" w:hAnsi="宋体" w:cs="宋体"/>
          <w:b w:val="0"/>
          <w:bCs w:val="0"/>
          <w:snapToGrid w:val="0"/>
          <w:kern w:val="0"/>
          <w:sz w:val="24"/>
          <w:highlight w:val="none"/>
          <w:lang w:eastAsia="zh-CN"/>
        </w:rPr>
        <w:t>，</w:t>
      </w:r>
      <w:r>
        <w:rPr>
          <w:rFonts w:hint="eastAsia" w:ascii="宋体" w:hAnsi="宋体" w:cs="宋体"/>
          <w:b w:val="0"/>
          <w:bCs w:val="0"/>
          <w:snapToGrid w:val="0"/>
          <w:kern w:val="0"/>
          <w:sz w:val="24"/>
          <w:highlight w:val="none"/>
          <w:lang w:val="en-US" w:eastAsia="zh-CN"/>
        </w:rPr>
        <w:t>具体详见采购文件。</w:t>
      </w:r>
    </w:p>
    <w:p w14:paraId="35AA2D89">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jc w:val="left"/>
        <w:textAlignment w:val="auto"/>
        <w:rPr>
          <w:rFonts w:hint="eastAsia" w:ascii="宋体" w:hAnsi="宋体" w:cs="宋体"/>
          <w:b/>
          <w:bCs/>
          <w:snapToGrid w:val="0"/>
          <w:kern w:val="0"/>
          <w:sz w:val="24"/>
          <w:highlight w:val="none"/>
        </w:rPr>
      </w:pPr>
      <w:r>
        <w:rPr>
          <w:rFonts w:hint="eastAsia" w:ascii="宋体" w:hAnsi="宋体" w:cs="宋体"/>
          <w:b/>
          <w:bCs/>
          <w:snapToGrid w:val="0"/>
          <w:kern w:val="0"/>
          <w:sz w:val="24"/>
          <w:highlight w:val="none"/>
        </w:rPr>
        <w:t xml:space="preserve">三、拟采用单一来源谈判方式的原因及相关说明  </w:t>
      </w:r>
    </w:p>
    <w:p w14:paraId="0D7DBF80">
      <w:pPr>
        <w:keepNext w:val="0"/>
        <w:keepLines w:val="0"/>
        <w:pageBreakBefore w:val="0"/>
        <w:widowControl w:val="0"/>
        <w:kinsoku/>
        <w:wordWrap/>
        <w:overflowPunct/>
        <w:topLinePunct w:val="0"/>
        <w:autoSpaceDE/>
        <w:autoSpaceDN/>
        <w:bidi w:val="0"/>
        <w:spacing w:line="500" w:lineRule="exact"/>
        <w:ind w:firstLine="480" w:firstLineChars="200"/>
        <w:jc w:val="left"/>
        <w:textAlignment w:val="auto"/>
        <w:rPr>
          <w:rFonts w:hint="eastAsia" w:ascii="宋体" w:hAnsi="宋体" w:cs="宋体"/>
          <w:b w:val="0"/>
          <w:bCs w:val="0"/>
          <w:snapToGrid w:val="0"/>
          <w:kern w:val="0"/>
          <w:sz w:val="24"/>
          <w:highlight w:val="none"/>
        </w:rPr>
      </w:pPr>
      <w:r>
        <w:rPr>
          <w:rFonts w:hint="eastAsia" w:ascii="宋体" w:hAnsi="宋体" w:cs="宋体"/>
          <w:b w:val="0"/>
          <w:bCs w:val="0"/>
          <w:snapToGrid w:val="0"/>
          <w:kern w:val="0"/>
          <w:sz w:val="24"/>
          <w:highlight w:val="none"/>
        </w:rPr>
        <w:t xml:space="preserve"> 本项目是基于现有系统做迭代优化，需深度复用现有业务模型、历史业务数据、已建成的内外对接接口。为保障业务连续性、系统与数据一致性及数据安全性，拟采用单一来源采购。</w:t>
      </w:r>
    </w:p>
    <w:p w14:paraId="56E7FA95">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jc w:val="left"/>
        <w:textAlignment w:val="auto"/>
        <w:rPr>
          <w:rFonts w:hint="eastAsia" w:ascii="宋体" w:hAnsi="宋体" w:cs="宋体"/>
          <w:b/>
          <w:bCs/>
          <w:snapToGrid w:val="0"/>
          <w:kern w:val="0"/>
          <w:sz w:val="24"/>
          <w:highlight w:val="none"/>
        </w:rPr>
      </w:pPr>
      <w:r>
        <w:rPr>
          <w:rFonts w:hint="eastAsia" w:ascii="宋体" w:hAnsi="宋体" w:cs="宋体"/>
          <w:b/>
          <w:bCs/>
          <w:snapToGrid w:val="0"/>
          <w:kern w:val="0"/>
          <w:sz w:val="24"/>
          <w:highlight w:val="none"/>
        </w:rPr>
        <w:t xml:space="preserve">四、拟定的唯一供应商信息 </w:t>
      </w:r>
    </w:p>
    <w:p w14:paraId="63B257B1">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hint="eastAsia" w:ascii="宋体" w:hAnsi="宋体" w:eastAsia="宋体" w:cs="宋体"/>
          <w:b w:val="0"/>
          <w:bCs w:val="0"/>
          <w:snapToGrid w:val="0"/>
          <w:kern w:val="0"/>
          <w:sz w:val="24"/>
          <w:highlight w:val="none"/>
        </w:rPr>
      </w:pPr>
      <w:r>
        <w:rPr>
          <w:rFonts w:hint="eastAsia" w:ascii="宋体" w:hAnsi="宋体" w:eastAsia="宋体" w:cs="宋体"/>
          <w:b w:val="0"/>
          <w:bCs w:val="0"/>
          <w:snapToGrid w:val="0"/>
          <w:kern w:val="0"/>
          <w:sz w:val="24"/>
          <w:highlight w:val="none"/>
        </w:rPr>
        <w:t>1、拟定的供应商名称：上海顺凯信息技术有限公司</w:t>
      </w:r>
    </w:p>
    <w:p w14:paraId="0F8A8BA8">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hint="eastAsia" w:ascii="宋体" w:hAnsi="宋体" w:eastAsia="宋体" w:cs="宋体"/>
          <w:b w:val="0"/>
          <w:bCs w:val="0"/>
          <w:snapToGrid w:val="0"/>
          <w:kern w:val="0"/>
          <w:sz w:val="24"/>
          <w:highlight w:val="none"/>
        </w:rPr>
      </w:pPr>
      <w:r>
        <w:rPr>
          <w:rFonts w:hint="eastAsia" w:ascii="宋体" w:hAnsi="宋体" w:eastAsia="宋体" w:cs="宋体"/>
          <w:b w:val="0"/>
          <w:bCs w:val="0"/>
          <w:snapToGrid w:val="0"/>
          <w:kern w:val="0"/>
          <w:sz w:val="24"/>
          <w:highlight w:val="none"/>
        </w:rPr>
        <w:t>2、资格条件：</w:t>
      </w:r>
    </w:p>
    <w:p w14:paraId="11C57075">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hint="eastAsia" w:ascii="宋体" w:hAnsi="宋体" w:eastAsia="宋体" w:cs="宋体"/>
          <w:b w:val="0"/>
          <w:bCs w:val="0"/>
          <w:snapToGrid w:val="0"/>
          <w:kern w:val="0"/>
          <w:sz w:val="24"/>
          <w:highlight w:val="none"/>
        </w:rPr>
      </w:pPr>
      <w:r>
        <w:rPr>
          <w:rFonts w:hint="eastAsia" w:ascii="宋体" w:hAnsi="宋体" w:eastAsia="宋体" w:cs="宋体"/>
          <w:b w:val="0"/>
          <w:bCs w:val="0"/>
          <w:snapToGrid w:val="0"/>
          <w:kern w:val="0"/>
          <w:sz w:val="24"/>
          <w:highlight w:val="none"/>
          <w:lang w:eastAsia="zh-CN"/>
        </w:rPr>
        <w:t>（</w:t>
      </w:r>
      <w:r>
        <w:rPr>
          <w:rFonts w:hint="eastAsia" w:ascii="宋体" w:hAnsi="宋体" w:eastAsia="宋体" w:cs="宋体"/>
          <w:b w:val="0"/>
          <w:bCs w:val="0"/>
          <w:snapToGrid w:val="0"/>
          <w:kern w:val="0"/>
          <w:sz w:val="24"/>
          <w:highlight w:val="none"/>
          <w:lang w:val="en-US" w:eastAsia="zh-CN"/>
        </w:rPr>
        <w:t>1</w:t>
      </w:r>
      <w:r>
        <w:rPr>
          <w:rFonts w:hint="eastAsia" w:ascii="宋体" w:hAnsi="宋体" w:eastAsia="宋体" w:cs="宋体"/>
          <w:b w:val="0"/>
          <w:bCs w:val="0"/>
          <w:snapToGrid w:val="0"/>
          <w:kern w:val="0"/>
          <w:sz w:val="24"/>
          <w:highlight w:val="none"/>
          <w:lang w:eastAsia="zh-CN"/>
        </w:rPr>
        <w:t>）</w:t>
      </w:r>
      <w:r>
        <w:rPr>
          <w:rFonts w:hint="eastAsia" w:ascii="宋体" w:hAnsi="宋体" w:eastAsia="宋体" w:cs="宋体"/>
          <w:kern w:val="2"/>
          <w:sz w:val="24"/>
          <w:szCs w:val="24"/>
          <w:highlight w:val="none"/>
        </w:rPr>
        <w:t>供应商在中华人民共和国境内注册，具备独立承担民事责任能力的法律主体，具备相应的业务能力</w:t>
      </w:r>
      <w:r>
        <w:rPr>
          <w:rFonts w:hint="eastAsia" w:ascii="宋体" w:hAnsi="宋体" w:eastAsia="宋体" w:cs="宋体"/>
          <w:b w:val="0"/>
          <w:bCs w:val="0"/>
          <w:snapToGrid w:val="0"/>
          <w:kern w:val="0"/>
          <w:sz w:val="24"/>
          <w:highlight w:val="none"/>
        </w:rPr>
        <w:t>；</w:t>
      </w:r>
    </w:p>
    <w:p w14:paraId="23E0A840">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hint="eastAsia" w:ascii="宋体" w:hAnsi="宋体" w:eastAsia="宋体" w:cs="宋体"/>
          <w:b w:val="0"/>
          <w:bCs w:val="0"/>
          <w:snapToGrid w:val="0"/>
          <w:kern w:val="0"/>
          <w:sz w:val="24"/>
          <w:highlight w:val="none"/>
          <w:lang w:val="en-US" w:eastAsia="zh-CN"/>
        </w:rPr>
      </w:pPr>
      <w:r>
        <w:rPr>
          <w:rFonts w:hint="eastAsia" w:ascii="宋体" w:hAnsi="宋体" w:eastAsia="宋体" w:cs="宋体"/>
          <w:b w:val="0"/>
          <w:bCs w:val="0"/>
          <w:snapToGrid w:val="0"/>
          <w:kern w:val="0"/>
          <w:sz w:val="24"/>
          <w:highlight w:val="none"/>
          <w:lang w:val="en-US" w:eastAsia="zh-CN"/>
        </w:rPr>
        <w:t>（2）</w:t>
      </w:r>
      <w:r>
        <w:rPr>
          <w:rFonts w:hint="eastAsia" w:ascii="宋体" w:hAnsi="宋体" w:eastAsia="宋体" w:cs="宋体"/>
          <w:kern w:val="2"/>
          <w:sz w:val="24"/>
          <w:szCs w:val="24"/>
          <w:highlight w:val="none"/>
        </w:rPr>
        <w:t>供应商不得列入中国执行信息公开网（</w:t>
      </w:r>
      <w:r>
        <w:rPr>
          <w:rFonts w:hint="eastAsia" w:ascii="宋体" w:hAnsi="宋体" w:eastAsia="宋体" w:cs="宋体"/>
          <w:sz w:val="24"/>
          <w:szCs w:val="24"/>
          <w:highlight w:val="none"/>
        </w:rPr>
        <w:t>https://zxgk.court.gov.cn/shixin/</w:t>
      </w:r>
      <w:r>
        <w:rPr>
          <w:rFonts w:hint="eastAsia" w:ascii="宋体" w:hAnsi="宋体" w:eastAsia="宋体" w:cs="宋体"/>
          <w:kern w:val="2"/>
          <w:sz w:val="24"/>
          <w:szCs w:val="24"/>
          <w:highlight w:val="none"/>
        </w:rPr>
        <w:t>）失信被执行人名单</w:t>
      </w:r>
      <w:r>
        <w:rPr>
          <w:rFonts w:hint="eastAsia" w:ascii="宋体" w:hAnsi="宋体" w:eastAsia="宋体" w:cs="宋体"/>
          <w:b w:val="0"/>
          <w:bCs w:val="0"/>
          <w:snapToGrid w:val="0"/>
          <w:kern w:val="0"/>
          <w:sz w:val="24"/>
          <w:highlight w:val="none"/>
          <w:lang w:val="en-US" w:eastAsia="zh-CN"/>
        </w:rPr>
        <w:t>；</w:t>
      </w:r>
    </w:p>
    <w:p w14:paraId="105F7572">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hint="eastAsia" w:ascii="宋体" w:hAnsi="宋体" w:eastAsia="宋体" w:cs="宋体"/>
          <w:b w:val="0"/>
          <w:bCs w:val="0"/>
          <w:snapToGrid w:val="0"/>
          <w:kern w:val="0"/>
          <w:sz w:val="24"/>
          <w:highlight w:val="none"/>
          <w:lang w:val="en-US" w:eastAsia="zh-CN"/>
        </w:rPr>
      </w:pPr>
      <w:r>
        <w:rPr>
          <w:rFonts w:hint="eastAsia" w:ascii="宋体" w:hAnsi="宋体" w:eastAsia="宋体" w:cs="宋体"/>
          <w:b w:val="0"/>
          <w:bCs w:val="0"/>
          <w:snapToGrid w:val="0"/>
          <w:kern w:val="0"/>
          <w:sz w:val="24"/>
          <w:highlight w:val="none"/>
          <w:lang w:val="en-US" w:eastAsia="zh-CN"/>
        </w:rPr>
        <w:t>（3）</w:t>
      </w:r>
      <w:r>
        <w:rPr>
          <w:rFonts w:hint="eastAsia" w:ascii="宋体" w:hAnsi="宋体" w:eastAsia="宋体" w:cs="宋体"/>
          <w:kern w:val="2"/>
          <w:sz w:val="24"/>
          <w:szCs w:val="24"/>
          <w:highlight w:val="none"/>
        </w:rPr>
        <w:t>供应商必须录入山东建勘合格供应商名录</w:t>
      </w:r>
      <w:r>
        <w:rPr>
          <w:rFonts w:hint="eastAsia" w:ascii="宋体" w:hAnsi="宋体" w:eastAsia="宋体" w:cs="宋体"/>
          <w:b w:val="0"/>
          <w:bCs w:val="0"/>
          <w:snapToGrid w:val="0"/>
          <w:kern w:val="0"/>
          <w:sz w:val="24"/>
          <w:highlight w:val="none"/>
          <w:lang w:val="en-US" w:eastAsia="zh-CN"/>
        </w:rPr>
        <w:t>；</w:t>
      </w:r>
    </w:p>
    <w:p w14:paraId="739E918D">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hint="eastAsia" w:ascii="宋体" w:hAnsi="宋体" w:eastAsia="宋体" w:cs="宋体"/>
          <w:b w:val="0"/>
          <w:bCs w:val="0"/>
          <w:snapToGrid w:val="0"/>
          <w:kern w:val="0"/>
          <w:sz w:val="24"/>
          <w:highlight w:val="none"/>
          <w:lang w:val="en-US" w:eastAsia="zh-CN"/>
        </w:rPr>
      </w:pPr>
      <w:r>
        <w:rPr>
          <w:rFonts w:hint="eastAsia" w:ascii="宋体" w:hAnsi="宋体" w:eastAsia="宋体" w:cs="宋体"/>
          <w:b w:val="0"/>
          <w:bCs w:val="0"/>
          <w:snapToGrid w:val="0"/>
          <w:kern w:val="0"/>
          <w:sz w:val="24"/>
          <w:highlight w:val="none"/>
          <w:lang w:val="en-US" w:eastAsia="zh-CN"/>
        </w:rPr>
        <w:t>（4）</w:t>
      </w:r>
      <w:r>
        <w:rPr>
          <w:rFonts w:hint="eastAsia" w:ascii="宋体" w:hAnsi="宋体" w:eastAsia="宋体" w:cs="宋体"/>
          <w:kern w:val="2"/>
          <w:sz w:val="24"/>
          <w:szCs w:val="24"/>
          <w:highlight w:val="none"/>
        </w:rPr>
        <w:t>本项目不接受联合体报价，不允许转包、分包</w:t>
      </w:r>
      <w:r>
        <w:rPr>
          <w:rFonts w:hint="eastAsia" w:ascii="宋体" w:hAnsi="宋体" w:eastAsia="宋体" w:cs="宋体"/>
          <w:b w:val="0"/>
          <w:bCs w:val="0"/>
          <w:snapToGrid w:val="0"/>
          <w:kern w:val="0"/>
          <w:sz w:val="24"/>
          <w:highlight w:val="none"/>
          <w:lang w:val="en-US" w:eastAsia="zh-CN"/>
        </w:rPr>
        <w:t>。</w:t>
      </w:r>
    </w:p>
    <w:p w14:paraId="21B0D771">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jc w:val="left"/>
        <w:textAlignment w:val="auto"/>
        <w:rPr>
          <w:rFonts w:hint="eastAsia" w:ascii="宋体" w:hAnsi="宋体" w:cs="宋体"/>
          <w:b w:val="0"/>
          <w:bCs w:val="0"/>
          <w:snapToGrid w:val="0"/>
          <w:kern w:val="0"/>
          <w:sz w:val="24"/>
          <w:highlight w:val="none"/>
        </w:rPr>
      </w:pPr>
      <w:r>
        <w:rPr>
          <w:rFonts w:hint="eastAsia" w:ascii="宋体" w:hAnsi="宋体" w:eastAsia="宋体" w:cs="宋体"/>
          <w:b/>
          <w:bCs/>
          <w:snapToGrid w:val="0"/>
          <w:kern w:val="0"/>
          <w:sz w:val="24"/>
          <w:highlight w:val="none"/>
        </w:rPr>
        <w:t xml:space="preserve">五、联系方式 </w:t>
      </w:r>
      <w:r>
        <w:rPr>
          <w:rFonts w:hint="eastAsia" w:ascii="宋体" w:hAnsi="宋体" w:cs="宋体"/>
          <w:b w:val="0"/>
          <w:bCs w:val="0"/>
          <w:snapToGrid w:val="0"/>
          <w:kern w:val="0"/>
          <w:sz w:val="24"/>
          <w:highlight w:val="none"/>
        </w:rPr>
        <w:t xml:space="preserve"> </w:t>
      </w:r>
    </w:p>
    <w:p w14:paraId="340CEFA2">
      <w:pPr>
        <w:widowControl/>
        <w:spacing w:line="52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1.采购人信息</w:t>
      </w:r>
    </w:p>
    <w:p w14:paraId="4E3B7FCB">
      <w:pPr>
        <w:widowControl/>
        <w:spacing w:line="52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名称：山东建勘集团有限公司</w:t>
      </w:r>
    </w:p>
    <w:p w14:paraId="328D36E0">
      <w:pPr>
        <w:widowControl/>
        <w:spacing w:line="52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项目地址：济南市天桥区无影山西路686号</w:t>
      </w:r>
    </w:p>
    <w:p w14:paraId="6AD182DA">
      <w:pPr>
        <w:widowControl/>
        <w:spacing w:line="52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联系人：</w:t>
      </w:r>
      <w:r>
        <w:rPr>
          <w:rFonts w:hint="eastAsia" w:ascii="宋体" w:hAnsi="宋体" w:eastAsia="宋体" w:cs="宋体"/>
          <w:sz w:val="24"/>
          <w:szCs w:val="24"/>
          <w:highlight w:val="none"/>
          <w:lang w:val="en-US" w:eastAsia="zh-CN"/>
        </w:rPr>
        <w:t>韩经理</w:t>
      </w:r>
      <w:r>
        <w:rPr>
          <w:rFonts w:hint="eastAsia" w:ascii="宋体" w:hAnsi="宋体" w:eastAsia="宋体" w:cs="宋体"/>
          <w:sz w:val="24"/>
          <w:szCs w:val="24"/>
          <w:highlight w:val="none"/>
          <w:lang w:eastAsia="zh-CN"/>
        </w:rPr>
        <w:t xml:space="preserve">  </w:t>
      </w:r>
    </w:p>
    <w:p w14:paraId="50E08729">
      <w:pPr>
        <w:widowControl/>
        <w:spacing w:line="520" w:lineRule="exact"/>
        <w:ind w:firstLine="480" w:firstLineChars="20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联系电话：</w:t>
      </w:r>
      <w:bookmarkStart w:id="0" w:name="OLE_LINK11"/>
      <w:r>
        <w:rPr>
          <w:rFonts w:hint="eastAsia" w:ascii="宋体" w:hAnsi="宋体" w:eastAsia="宋体" w:cs="宋体"/>
          <w:sz w:val="24"/>
          <w:szCs w:val="24"/>
          <w:highlight w:val="none"/>
          <w:lang w:val="en-US" w:eastAsia="zh-CN"/>
        </w:rPr>
        <w:t>18705419630</w:t>
      </w:r>
    </w:p>
    <w:p w14:paraId="4139DBF4">
      <w:pPr>
        <w:widowControl/>
        <w:spacing w:line="52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2.采购代理机构：</w:t>
      </w:r>
    </w:p>
    <w:p w14:paraId="525BCE69">
      <w:pPr>
        <w:widowControl/>
        <w:spacing w:line="52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采购代理机构：法正项目管理集团有限公司</w:t>
      </w:r>
    </w:p>
    <w:p w14:paraId="7B7D218C">
      <w:pPr>
        <w:widowControl/>
        <w:spacing w:line="52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地址：济南市历下区龙奥西路1号银丰财富广场B座1202室</w:t>
      </w:r>
    </w:p>
    <w:p w14:paraId="368B3E63">
      <w:pPr>
        <w:widowControl/>
        <w:spacing w:line="52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联系人：刘经理</w:t>
      </w:r>
    </w:p>
    <w:p w14:paraId="29417C21">
      <w:pPr>
        <w:widowControl/>
        <w:spacing w:line="52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电话：15966657339</w:t>
      </w:r>
      <w:bookmarkEnd w:id="0"/>
    </w:p>
    <w:p w14:paraId="0EF2BE9D">
      <w:pPr>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482" w:firstLineChars="200"/>
        <w:jc w:val="left"/>
        <w:textAlignment w:val="auto"/>
        <w:rPr>
          <w:rFonts w:hint="eastAsia" w:eastAsia="宋体"/>
          <w:highlight w:val="none"/>
          <w:lang w:val="en-US" w:eastAsia="zh-CN"/>
        </w:rPr>
      </w:pPr>
      <w:r>
        <w:rPr>
          <w:rFonts w:hint="eastAsia" w:ascii="宋体" w:hAnsi="宋体" w:eastAsia="宋体" w:cs="宋体"/>
          <w:b/>
          <w:bCs/>
          <w:snapToGrid w:val="0"/>
          <w:kern w:val="0"/>
          <w:sz w:val="24"/>
          <w:highlight w:val="none"/>
          <w:lang w:val="en-US" w:eastAsia="zh-CN"/>
        </w:rPr>
        <w:t>六</w:t>
      </w:r>
      <w:r>
        <w:rPr>
          <w:rFonts w:hint="eastAsia" w:ascii="宋体" w:hAnsi="宋体" w:eastAsia="宋体" w:cs="宋体"/>
          <w:b/>
          <w:bCs/>
          <w:snapToGrid w:val="0"/>
          <w:kern w:val="0"/>
          <w:sz w:val="24"/>
          <w:highlight w:val="none"/>
        </w:rPr>
        <w:t xml:space="preserve">、其他说明  </w:t>
      </w:r>
    </w:p>
    <w:p w14:paraId="7F30AF61">
      <w:pPr>
        <w:widowControl/>
        <w:spacing w:line="52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1.供应商需在阳光采购服务平台注册后并报名。</w:t>
      </w:r>
    </w:p>
    <w:p w14:paraId="5FC3A87F">
      <w:pPr>
        <w:widowControl/>
        <w:spacing w:line="52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2.本项目供应商须用CA数字证书锁(与制作投标文件时同一把锁)远程对上传的</w:t>
      </w:r>
      <w:r>
        <w:rPr>
          <w:rFonts w:hint="eastAsia" w:ascii="宋体" w:hAnsi="宋体" w:eastAsia="宋体" w:cs="宋体"/>
          <w:sz w:val="24"/>
          <w:szCs w:val="24"/>
          <w:highlight w:val="none"/>
          <w:lang w:val="en-US" w:eastAsia="zh-CN"/>
        </w:rPr>
        <w:t>响应文件</w:t>
      </w:r>
      <w:r>
        <w:rPr>
          <w:rFonts w:hint="eastAsia" w:ascii="宋体" w:hAnsi="宋体" w:eastAsia="宋体" w:cs="宋体"/>
          <w:sz w:val="24"/>
          <w:szCs w:val="24"/>
          <w:highlight w:val="none"/>
          <w:lang w:eastAsia="zh-CN"/>
        </w:rPr>
        <w:t>进行在线解密。开标期间供应商须保持随时可联系状态,否则引起的不利后果由供应商自行承担。</w:t>
      </w:r>
    </w:p>
    <w:p w14:paraId="48C631AC">
      <w:pPr>
        <w:widowControl/>
        <w:spacing w:line="52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3.阳光采购技术支持联系电话：0531-86195562</w:t>
      </w:r>
    </w:p>
    <w:p w14:paraId="6FD23FCF">
      <w:pPr>
        <w:widowControl/>
        <w:spacing w:line="52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4.监督电话：0531-81316367</w:t>
      </w:r>
    </w:p>
    <w:p w14:paraId="46FA484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966F16"/>
    <w:rsid w:val="0E384410"/>
    <w:rsid w:val="1C270883"/>
    <w:rsid w:val="289600E8"/>
    <w:rsid w:val="2B671E0B"/>
    <w:rsid w:val="39EE12DC"/>
    <w:rsid w:val="47637585"/>
    <w:rsid w:val="4FB338B4"/>
    <w:rsid w:val="52476D32"/>
    <w:rsid w:val="60466B7E"/>
    <w:rsid w:val="68C337F0"/>
    <w:rsid w:val="768B6A53"/>
    <w:rsid w:val="79A117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2024-10-05T04:23:00Z</dcterms:created>
  <dc:creator>Administrator</dc:creator>
  <cp:lastModifiedBy>kk</cp:lastModifiedBy>
  <dcterms:modified xsi:type="dcterms:W3CDTF">2026-10-28T08:01:25Z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55623101E625458CA58D78B8842E60CD_12</vt:lpwstr>
  </property>
  <property fmtid="{D5CDD505-2E9C-101B-9397-08002B2CF9AE}" pid="4" name="KSOTemplateDocerSaveRecord">
    <vt:lpwstr>eyJoZGlkIjoiYWU0NDE2NDM1M2E4M2I1YjQ2OWZlOTlmZDIxYWU5ZjUiLCJ1c2VySWQiOiI1NDIwODYzOTQifQ==</vt:lpwstr>
  </property>
</Properties>
</file>