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AA80C5">
      <w:pPr>
        <w:ind w:firstLine="643" w:firstLineChars="200"/>
        <w:jc w:val="center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采购公告</w:t>
      </w:r>
    </w:p>
    <w:p w14:paraId="27694B1E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一、项目概况</w:t>
      </w:r>
    </w:p>
    <w:p w14:paraId="4F17F17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根据生产经营业务需求，山东建勘集团有限公司（简称“山东建勘”）开展相关采购活动。</w:t>
      </w:r>
    </w:p>
    <w:p w14:paraId="7F3AEAA3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二、项目基本情况</w:t>
      </w:r>
    </w:p>
    <w:tbl>
      <w:tblPr>
        <w:tblStyle w:val="5"/>
        <w:tblW w:w="858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9"/>
        <w:gridCol w:w="1652"/>
        <w:gridCol w:w="6325"/>
      </w:tblGrid>
      <w:tr w14:paraId="137DF8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0AC1D028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652" w:type="dxa"/>
            <w:vAlign w:val="center"/>
          </w:tcPr>
          <w:p w14:paraId="0A77D372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项目名称</w:t>
            </w:r>
          </w:p>
        </w:tc>
        <w:tc>
          <w:tcPr>
            <w:tcW w:w="6325" w:type="dxa"/>
            <w:vAlign w:val="center"/>
          </w:tcPr>
          <w:p w14:paraId="5C5ED32E"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highlight w:val="none"/>
                <w:lang w:val="en-US" w:eastAsia="zh-CN" w:bidi="ar-SA"/>
              </w:rPr>
              <w:t>磷酸铁用高性能金属粉末材料项目桩基工程</w:t>
            </w:r>
          </w:p>
        </w:tc>
      </w:tr>
      <w:tr w14:paraId="3973D5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054CEEB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652" w:type="dxa"/>
            <w:vAlign w:val="center"/>
          </w:tcPr>
          <w:p w14:paraId="7CB49735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项目地点</w:t>
            </w:r>
          </w:p>
        </w:tc>
        <w:tc>
          <w:tcPr>
            <w:tcW w:w="6325" w:type="dxa"/>
            <w:vAlign w:val="center"/>
          </w:tcPr>
          <w:p w14:paraId="49CDF401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highlight w:val="none"/>
                <w:lang w:val="en-US" w:eastAsia="zh-CN" w:bidi="ar-SA"/>
              </w:rPr>
              <w:t>湖北省宜昌市宜都市枝城镇大堰堤村化工园区</w:t>
            </w:r>
          </w:p>
        </w:tc>
      </w:tr>
      <w:tr w14:paraId="4164F7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1E4E90D8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1652" w:type="dxa"/>
            <w:vAlign w:val="center"/>
          </w:tcPr>
          <w:p w14:paraId="5523DAE1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项目编号</w:t>
            </w:r>
          </w:p>
        </w:tc>
        <w:tc>
          <w:tcPr>
            <w:tcW w:w="6325" w:type="dxa"/>
            <w:vAlign w:val="center"/>
          </w:tcPr>
          <w:p w14:paraId="640C5F73"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2026-SDJK-SG2-岩-0076</w:t>
            </w:r>
          </w:p>
        </w:tc>
      </w:tr>
      <w:tr w14:paraId="51BBCD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4DCE8F6B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1652" w:type="dxa"/>
            <w:vAlign w:val="center"/>
          </w:tcPr>
          <w:p w14:paraId="3E34B8D7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采购类别</w:t>
            </w:r>
          </w:p>
        </w:tc>
        <w:sdt>
          <w:sdtPr>
            <w:rPr>
              <w:rFonts w:hint="eastAsia" w:ascii="仿宋_GB2312" w:hAnsi="仿宋_GB2312" w:eastAsia="仿宋_GB2312" w:cs="仿宋_GB2312"/>
              <w:kern w:val="2"/>
              <w:sz w:val="28"/>
              <w:szCs w:val="28"/>
              <w:highlight w:val="none"/>
              <w:lang w:val="en-US" w:eastAsia="zh-CN" w:bidi="ar-SA"/>
            </w:rPr>
            <w:id w:val="147469016"/>
            <w:lock w:val="sdtLocked"/>
            <w:placeholder>
              <w:docPart w:val="{d00bc3f9-ec95-4dfb-9f38-c51e1cebaecc}"/>
            </w:placeholder>
            <w15:color w:val="75BD42"/>
            <w:comboBox>
              <w:listItem w:displayText="选择一项。" w:value="选择一项。"/>
              <w:listItem w:displayText="材料物资类" w:value="材料物资类"/>
              <w:listItem w:displayText="分项劳务类" w:value="分项劳务类"/>
              <w:listItem w:displayText="仪器设备类" w:value="仪器设备类"/>
              <w:listItem w:displayText="检测、监测、试验类" w:value="检测、监测、试验类"/>
              <w:listItem w:displayText="其他类" w:value="其他类"/>
            </w:comboBox>
          </w:sdtPr>
          <w:sdtEndPr>
            <w:rPr>
              <w:rFonts w:hint="eastAsia" w:ascii="仿宋_GB2312" w:hAnsi="仿宋_GB2312" w:eastAsia="仿宋_GB2312" w:cs="仿宋_GB2312"/>
              <w:kern w:val="2"/>
              <w:sz w:val="28"/>
              <w:szCs w:val="28"/>
              <w:highlight w:val="none"/>
              <w:lang w:val="en-US" w:eastAsia="zh-CN" w:bidi="ar-SA"/>
            </w:rPr>
          </w:sdtEndPr>
          <w:sdtContent>
            <w:tc>
              <w:tcPr>
                <w:tcW w:w="6325" w:type="dxa"/>
                <w:vAlign w:val="center"/>
              </w:tcPr>
              <w:p w14:paraId="2AC97027">
                <w:pPr>
                  <w:jc w:val="center"/>
                  <w:rPr>
                    <w:rFonts w:hint="eastAsia" w:ascii="仿宋_GB2312" w:hAnsi="仿宋_GB2312" w:eastAsia="仿宋_GB2312" w:cs="仿宋_GB2312"/>
                    <w:b/>
                    <w:bCs/>
                    <w:sz w:val="28"/>
                    <w:szCs w:val="28"/>
                    <w:highlight w:val="none"/>
                    <w:vertAlign w:val="baseline"/>
                    <w:lang w:val="en-US" w:eastAsia="zh-CN"/>
                  </w:rPr>
                </w:pPr>
                <w:r>
                  <w:rPr>
                    <w:rFonts w:hint="eastAsia" w:ascii="仿宋_GB2312" w:hAnsi="仿宋_GB2312" w:eastAsia="仿宋_GB2312" w:cs="仿宋_GB2312"/>
                    <w:kern w:val="2"/>
                    <w:sz w:val="28"/>
                    <w:szCs w:val="28"/>
                    <w:highlight w:val="none"/>
                    <w:lang w:val="en-US" w:eastAsia="zh-CN" w:bidi="ar-SA"/>
                  </w:rPr>
                  <w:t>租赁类</w:t>
                </w:r>
              </w:p>
            </w:tc>
          </w:sdtContent>
        </w:sdt>
      </w:tr>
      <w:tr w14:paraId="57178A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restart"/>
            <w:vAlign w:val="center"/>
          </w:tcPr>
          <w:p w14:paraId="3196AA73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1652" w:type="dxa"/>
            <w:vMerge w:val="restart"/>
            <w:vAlign w:val="center"/>
          </w:tcPr>
          <w:p w14:paraId="4040343E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采购内容</w:t>
            </w:r>
          </w:p>
        </w:tc>
        <w:tc>
          <w:tcPr>
            <w:tcW w:w="6325" w:type="dxa"/>
            <w:vAlign w:val="center"/>
          </w:tcPr>
          <w:p w14:paraId="3D681044"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highlight w:val="none"/>
                <w:vertAlign w:val="baseline"/>
                <w:lang w:val="en-US" w:eastAsia="zh-CN"/>
              </w:rPr>
              <w:t>挖掘机租赁</w:t>
            </w:r>
          </w:p>
        </w:tc>
      </w:tr>
      <w:tr w14:paraId="082A48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continue"/>
            <w:vAlign w:val="center"/>
          </w:tcPr>
          <w:p w14:paraId="2E1FBB90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52" w:type="dxa"/>
            <w:vMerge w:val="continue"/>
            <w:vAlign w:val="center"/>
          </w:tcPr>
          <w:p w14:paraId="79B7742E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6325" w:type="dxa"/>
            <w:vAlign w:val="center"/>
          </w:tcPr>
          <w:p w14:paraId="1E65D42D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详细采购信息,登录报价平台后详见询价文件。</w:t>
            </w:r>
          </w:p>
        </w:tc>
      </w:tr>
      <w:tr w14:paraId="712518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shd w:val="clear" w:color="auto" w:fill="auto"/>
            <w:vAlign w:val="center"/>
          </w:tcPr>
          <w:p w14:paraId="5FAB4745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1652" w:type="dxa"/>
            <w:shd w:val="clear" w:color="auto" w:fill="auto"/>
            <w:vAlign w:val="center"/>
          </w:tcPr>
          <w:p w14:paraId="61082F67"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采购方式</w:t>
            </w:r>
          </w:p>
        </w:tc>
        <w:tc>
          <w:tcPr>
            <w:tcW w:w="6325" w:type="dxa"/>
            <w:shd w:val="clear" w:color="auto" w:fill="auto"/>
            <w:vAlign w:val="center"/>
          </w:tcPr>
          <w:p w14:paraId="60AAA25C"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询比采购</w:t>
            </w:r>
          </w:p>
        </w:tc>
      </w:tr>
    </w:tbl>
    <w:p w14:paraId="112676D0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三、报价人资格要求</w:t>
      </w:r>
    </w:p>
    <w:p w14:paraId="367E20C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1.供应商需在中华人民共和国境内，具备独立承担民事责任能力的法律主体，具备相应的业务能力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5C52F7F3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2.供应商应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录入山东建勘</w:t>
      </w:r>
      <w:r>
        <w:rPr>
          <w:rFonts w:hint="eastAsia" w:ascii="仿宋_GB2312" w:hAnsi="仿宋_GB2312" w:eastAsia="仿宋_GB2312" w:cs="仿宋_GB2312"/>
          <w:sz w:val="32"/>
          <w:szCs w:val="32"/>
        </w:rPr>
        <w:t>供应商库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（供应商入库成功后，可获取账号登录查看采购文件，进行网上报价）。</w:t>
      </w:r>
    </w:p>
    <w:p w14:paraId="641B14B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3.本项目不接受联合体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不允许转包、分包。</w:t>
      </w:r>
    </w:p>
    <w:p w14:paraId="3599F53A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四、询价文件的获取</w:t>
      </w:r>
    </w:p>
    <w:p w14:paraId="4C967B0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凡有意参加报价的供应商，凭供应商账号登录山东建勘综合信息管理系统查看询价文件，进行报价。</w:t>
      </w:r>
    </w:p>
    <w:p w14:paraId="3D7EA1E6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五、报价文件提交</w:t>
      </w:r>
    </w:p>
    <w:p w14:paraId="2A3664F7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1.报价文件提交的截止时间为2026年11月1日17时00分，报价人应在截止时间前登录山东建勘综合信息管理系统报价，提交电子报价文件。此时间截止后，系统关闭，供应商无法提交报价。</w:t>
      </w:r>
    </w:p>
    <w:p w14:paraId="55D370F7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本项目采用网上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系统</w:t>
      </w:r>
      <w:r>
        <w:rPr>
          <w:rFonts w:hint="eastAsia" w:ascii="仿宋_GB2312" w:hAnsi="仿宋_GB2312" w:eastAsia="仿宋_GB2312" w:cs="仿宋_GB2312"/>
          <w:sz w:val="32"/>
          <w:szCs w:val="32"/>
        </w:rPr>
        <w:t>开标，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报价</w:t>
      </w:r>
      <w:r>
        <w:rPr>
          <w:rFonts w:hint="eastAsia" w:ascii="仿宋_GB2312" w:hAnsi="仿宋_GB2312" w:eastAsia="仿宋_GB2312" w:cs="仿宋_GB2312"/>
          <w:sz w:val="32"/>
          <w:szCs w:val="32"/>
        </w:rPr>
        <w:t>人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>无需到现场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79AEF469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六、发布公告的平台</w:t>
      </w:r>
    </w:p>
    <w:p w14:paraId="249931A4">
      <w:pPr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山东建勘官网（http://www.sdjiankan.com/）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。</w:t>
      </w:r>
    </w:p>
    <w:p w14:paraId="39D431C8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七、联系方式</w:t>
      </w:r>
    </w:p>
    <w:p w14:paraId="26EBA4DF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采购人：山东建勘集团有限公司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62BEA9D7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地址：济南市天桥区无影山西路686号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010BC43F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联系人:王老师 </w:t>
      </w:r>
    </w:p>
    <w:p w14:paraId="0084084F">
      <w:pPr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电话：15165146715</w:t>
      </w:r>
    </w:p>
    <w:p w14:paraId="43528FED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八、其他</w:t>
      </w:r>
    </w:p>
    <w:p w14:paraId="5A391EFD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1.本项目无招标代理，不收取任何代理费和保证金。</w:t>
      </w:r>
    </w:p>
    <w:p w14:paraId="686EFE1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2.公告中的时间均为北京时间。</w:t>
      </w:r>
    </w:p>
    <w:p w14:paraId="7BCB5D2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2F4631"/>
    <w:rsid w:val="00E52D54"/>
    <w:rsid w:val="013F188E"/>
    <w:rsid w:val="01FD1CCC"/>
    <w:rsid w:val="02FD1C64"/>
    <w:rsid w:val="036B031D"/>
    <w:rsid w:val="05057376"/>
    <w:rsid w:val="094B686E"/>
    <w:rsid w:val="0964394F"/>
    <w:rsid w:val="09832FBC"/>
    <w:rsid w:val="098778A4"/>
    <w:rsid w:val="09E26B3C"/>
    <w:rsid w:val="0CC514FD"/>
    <w:rsid w:val="0D100267"/>
    <w:rsid w:val="0D325641"/>
    <w:rsid w:val="0DB21A30"/>
    <w:rsid w:val="0F0A5E4E"/>
    <w:rsid w:val="0F93343F"/>
    <w:rsid w:val="11EC65FC"/>
    <w:rsid w:val="124F7B26"/>
    <w:rsid w:val="12A00CBB"/>
    <w:rsid w:val="135C7008"/>
    <w:rsid w:val="13B85756"/>
    <w:rsid w:val="14035693"/>
    <w:rsid w:val="152C6AA8"/>
    <w:rsid w:val="1544144C"/>
    <w:rsid w:val="162730B3"/>
    <w:rsid w:val="17BE1536"/>
    <w:rsid w:val="19233D20"/>
    <w:rsid w:val="1DD644E9"/>
    <w:rsid w:val="1E195BE8"/>
    <w:rsid w:val="1EAA504D"/>
    <w:rsid w:val="1F6434DA"/>
    <w:rsid w:val="20C372F0"/>
    <w:rsid w:val="234E76C6"/>
    <w:rsid w:val="27726666"/>
    <w:rsid w:val="291422FC"/>
    <w:rsid w:val="29C67C02"/>
    <w:rsid w:val="2A942C93"/>
    <w:rsid w:val="2C751B3D"/>
    <w:rsid w:val="2D9043A7"/>
    <w:rsid w:val="2EA2693A"/>
    <w:rsid w:val="31695017"/>
    <w:rsid w:val="3374053F"/>
    <w:rsid w:val="34466DF9"/>
    <w:rsid w:val="34F945A3"/>
    <w:rsid w:val="35A42E62"/>
    <w:rsid w:val="35F54AFA"/>
    <w:rsid w:val="39030591"/>
    <w:rsid w:val="39E13DD0"/>
    <w:rsid w:val="3A2A4D33"/>
    <w:rsid w:val="3CD82F64"/>
    <w:rsid w:val="3E17485C"/>
    <w:rsid w:val="3F420FD4"/>
    <w:rsid w:val="409157A2"/>
    <w:rsid w:val="40EE5E3B"/>
    <w:rsid w:val="42E33912"/>
    <w:rsid w:val="45E87A97"/>
    <w:rsid w:val="46861C6B"/>
    <w:rsid w:val="478454AB"/>
    <w:rsid w:val="485D630A"/>
    <w:rsid w:val="48F74778"/>
    <w:rsid w:val="4B321935"/>
    <w:rsid w:val="4CAC472D"/>
    <w:rsid w:val="4CAE4C1B"/>
    <w:rsid w:val="4EB54A35"/>
    <w:rsid w:val="50B058D6"/>
    <w:rsid w:val="50F601D2"/>
    <w:rsid w:val="51766979"/>
    <w:rsid w:val="52D1722B"/>
    <w:rsid w:val="530F1CD5"/>
    <w:rsid w:val="53532A7A"/>
    <w:rsid w:val="541D2EA6"/>
    <w:rsid w:val="562078ED"/>
    <w:rsid w:val="568467EE"/>
    <w:rsid w:val="56F13514"/>
    <w:rsid w:val="57443492"/>
    <w:rsid w:val="57BC1839"/>
    <w:rsid w:val="5B343C9F"/>
    <w:rsid w:val="5D1C2D0B"/>
    <w:rsid w:val="5D4F2C7C"/>
    <w:rsid w:val="5D9605AE"/>
    <w:rsid w:val="5DAE200B"/>
    <w:rsid w:val="5DFF120B"/>
    <w:rsid w:val="5E9B420A"/>
    <w:rsid w:val="5F7F3B95"/>
    <w:rsid w:val="5FAF24A0"/>
    <w:rsid w:val="605613B6"/>
    <w:rsid w:val="6091195B"/>
    <w:rsid w:val="61E27AEA"/>
    <w:rsid w:val="65D4142F"/>
    <w:rsid w:val="6789254C"/>
    <w:rsid w:val="68897F5D"/>
    <w:rsid w:val="6D547008"/>
    <w:rsid w:val="705975DB"/>
    <w:rsid w:val="741611F0"/>
    <w:rsid w:val="746913BF"/>
    <w:rsid w:val="7A037D32"/>
    <w:rsid w:val="7A1F1A14"/>
    <w:rsid w:val="7CB26E81"/>
    <w:rsid w:val="7F1B6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unhideWhenUsed/>
    <w:qFormat/>
    <w:uiPriority w:val="0"/>
    <w:pPr>
      <w:tabs>
        <w:tab w:val="center" w:pos="4153"/>
      </w:tabs>
      <w:ind w:firstLine="560" w:firstLineChars="200"/>
    </w:pPr>
    <w:rPr>
      <w:rFonts w:hint="eastAsia" w:ascii="仿宋_GB2312" w:eastAsia="仿宋_GB2312" w:cs="仿宋_GB2312"/>
      <w:sz w:val="28"/>
      <w:szCs w:val="28"/>
    </w:rPr>
  </w:style>
  <w:style w:type="paragraph" w:styleId="3">
    <w:name w:val="Body Text First Indent 2"/>
    <w:basedOn w:val="2"/>
    <w:unhideWhenUsed/>
    <w:qFormat/>
    <w:uiPriority w:val="99"/>
    <w:pPr>
      <w:ind w:firstLine="420"/>
    </w:p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d00bc3f9-ec95-4dfb-9f38-c51e1cebaec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00bc3f9-ec95-4dfb-9f38-c51e1cebaecc}"/>
      </w:docPartPr>
      <w:docPartBody>
        <w:p w14:paraId="28891A76">
          <w:r>
            <w:rPr>
              <w:color w:val="808080"/>
            </w:rPr>
            <w:t>选择一项。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/>
</w:style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425</Words>
  <Characters>453</Characters>
  <Lines>0</Lines>
  <Paragraphs>0</Paragraphs>
  <TotalTime>0</TotalTime>
  <ScaleCrop>false</ScaleCrop>
  <LinksUpToDate>false</LinksUpToDate>
  <CharactersWithSpaces>453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2022-06-12T09:41:00Z</dcterms:created>
  <dc:creator>zzy</dc:creator>
  <cp:lastModifiedBy>少年锦时</cp:lastModifiedBy>
  <cp:lastPrinted>2025-10-28T08:04:00Z</cp:lastPrinted>
  <dcterms:modified xsi:type="dcterms:W3CDTF">2026-10-27T08:54:15Z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7D74EF4E9E494B5788A823247E9699FF</vt:lpwstr>
  </property>
  <property fmtid="{D5CDD505-2E9C-101B-9397-08002B2CF9AE}" pid="4" name="KSOTemplateDocerSaveRecord">
    <vt:lpwstr>eyJoZGlkIjoiNTU4ODUzOWE2YWU2MDNhYzI1YTdiZmNjOWE5ZWFhY2EiLCJ1c2VySWQiOiIxNDQ1NjkwOTg5In0=</vt:lpwstr>
  </property>
</Properties>
</file>