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89EAB">
      <w:pPr>
        <w:keepNext w:val="0"/>
        <w:keepLines w:val="0"/>
        <w:pageBreakBefore w:val="0"/>
        <w:kinsoku/>
        <w:wordWrap w:val="0"/>
        <w:overflowPunct/>
        <w:topLinePunct w:val="0"/>
        <w:bidi w:val="0"/>
        <w:spacing w:before="100" w:beforeAutospacing="1" w:after="100" w:afterAutospacing="1"/>
        <w:jc w:val="center"/>
        <w:rPr>
          <w:rFonts w:hint="eastAsia" w:ascii="宋体" w:hAnsi="宋体" w:eastAsia="宋体" w:cs="宋体"/>
          <w:b/>
          <w:bCs/>
          <w:sz w:val="28"/>
          <w:szCs w:val="28"/>
          <w:lang w:eastAsia="zh-CN"/>
        </w:rPr>
      </w:pPr>
      <w:bookmarkStart w:id="0" w:name="_Hlk163039463"/>
      <w:r>
        <w:rPr>
          <w:rFonts w:hint="eastAsia" w:ascii="宋体" w:hAnsi="宋体" w:eastAsia="宋体" w:cs="宋体"/>
          <w:b/>
          <w:bCs/>
          <w:sz w:val="28"/>
          <w:szCs w:val="28"/>
          <w:lang w:eastAsia="zh-CN"/>
        </w:rPr>
        <w:t>磷酸铁用高性能金属粉末材料项目桩基工程商品混凝土材料采购</w:t>
      </w:r>
    </w:p>
    <w:p w14:paraId="198BAF76">
      <w:pPr>
        <w:keepNext w:val="0"/>
        <w:keepLines w:val="0"/>
        <w:pageBreakBefore w:val="0"/>
        <w:kinsoku/>
        <w:wordWrap w:val="0"/>
        <w:overflowPunct/>
        <w:topLinePunct w:val="0"/>
        <w:bidi w:val="0"/>
        <w:spacing w:before="100" w:beforeAutospacing="1" w:after="100" w:afterAutospacing="1"/>
        <w:jc w:val="center"/>
        <w:rPr>
          <w:rFonts w:hint="eastAsia" w:ascii="宋体" w:hAnsi="宋体" w:eastAsia="宋体" w:cs="宋体"/>
          <w:b/>
          <w:bCs/>
          <w:sz w:val="28"/>
          <w:szCs w:val="30"/>
          <w:lang w:eastAsia="zh-CN"/>
        </w:rPr>
      </w:pPr>
      <w:bookmarkStart w:id="56" w:name="_GoBack"/>
      <w:bookmarkEnd w:id="56"/>
      <w:r>
        <w:rPr>
          <w:rFonts w:hint="eastAsia" w:ascii="宋体" w:hAnsi="宋体" w:eastAsia="宋体" w:cs="宋体"/>
          <w:b/>
          <w:bCs/>
          <w:sz w:val="28"/>
          <w:szCs w:val="30"/>
          <w:lang w:eastAsia="zh-CN"/>
        </w:rPr>
        <w:t>询比公告</w:t>
      </w:r>
    </w:p>
    <w:bookmarkEnd w:id="0"/>
    <w:p w14:paraId="1ED6F80B">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1" w:name="_Toc5711"/>
      <w:bookmarkStart w:id="2" w:name="_Toc10894"/>
      <w:bookmarkStart w:id="3" w:name="_Toc161651988"/>
      <w:bookmarkStart w:id="4" w:name="_Toc162539319"/>
      <w:bookmarkStart w:id="5" w:name="_Toc164975296"/>
      <w:bookmarkStart w:id="6" w:name="_Toc184043816"/>
      <w:r>
        <w:rPr>
          <w:rFonts w:hint="eastAsia" w:ascii="宋体" w:hAnsi="宋体" w:eastAsia="宋体" w:cs="宋体"/>
          <w:b/>
          <w:bCs/>
          <w:sz w:val="24"/>
          <w:szCs w:val="24"/>
          <w:lang w:eastAsia="zh-CN"/>
        </w:rPr>
        <w:t>一、项目概况</w:t>
      </w:r>
      <w:bookmarkEnd w:id="1"/>
      <w:bookmarkEnd w:id="2"/>
      <w:bookmarkEnd w:id="3"/>
      <w:bookmarkEnd w:id="4"/>
      <w:bookmarkEnd w:id="5"/>
      <w:bookmarkEnd w:id="6"/>
    </w:p>
    <w:p w14:paraId="37F67DFC">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val="en-US" w:eastAsia="zh-CN"/>
        </w:rPr>
      </w:pPr>
      <w:bookmarkStart w:id="7" w:name="_Toc164975297"/>
      <w:bookmarkStart w:id="8" w:name="_Toc161651989"/>
      <w:bookmarkStart w:id="9" w:name="_Toc162539320"/>
      <w:bookmarkStart w:id="10" w:name="_Toc31650"/>
      <w:r>
        <w:rPr>
          <w:rFonts w:hint="eastAsia" w:ascii="宋体" w:hAnsi="宋体" w:eastAsia="宋体" w:cs="宋体"/>
          <w:sz w:val="24"/>
          <w:szCs w:val="24"/>
          <w:lang w:val="en-US" w:eastAsia="zh-CN"/>
        </w:rPr>
        <w:t>山东建勘集团有限公司已批准实施磷酸铁用高性能金属粉末材料项目桩基工程商品混凝土材料采购，资金来自企业自筹，项目出资比例为100%，项目现已具备采购条件，</w:t>
      </w:r>
      <w:r>
        <w:rPr>
          <w:rFonts w:ascii="宋体" w:hAnsi="宋体" w:eastAsia="宋体" w:cs="宋体"/>
          <w:sz w:val="24"/>
          <w:szCs w:val="24"/>
        </w:rPr>
        <w:t>现邀请各单位参加本项目询比采购活动</w:t>
      </w:r>
      <w:r>
        <w:rPr>
          <w:rFonts w:hint="eastAsia" w:ascii="宋体" w:hAnsi="宋体" w:eastAsia="宋体" w:cs="宋体"/>
          <w:sz w:val="24"/>
          <w:szCs w:val="24"/>
          <w:lang w:val="en-US" w:eastAsia="zh-CN"/>
        </w:rPr>
        <w:t>。</w:t>
      </w:r>
    </w:p>
    <w:p w14:paraId="4B55CC4F">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项目编号：2026-SDJK-SG2-028</w:t>
      </w:r>
    </w:p>
    <w:p w14:paraId="2E500D9F">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11" w:name="_Toc13186"/>
      <w:bookmarkStart w:id="12" w:name="_Toc184043817"/>
      <w:r>
        <w:rPr>
          <w:rFonts w:hint="eastAsia" w:ascii="宋体" w:hAnsi="宋体" w:eastAsia="宋体" w:cs="宋体"/>
          <w:b/>
          <w:bCs/>
          <w:sz w:val="24"/>
          <w:szCs w:val="24"/>
          <w:lang w:eastAsia="zh-CN"/>
        </w:rPr>
        <w:t>二、项目基本情况</w:t>
      </w:r>
      <w:bookmarkEnd w:id="7"/>
      <w:bookmarkEnd w:id="8"/>
      <w:bookmarkEnd w:id="9"/>
      <w:bookmarkEnd w:id="10"/>
      <w:bookmarkEnd w:id="11"/>
      <w:bookmarkEnd w:id="12"/>
    </w:p>
    <w:p w14:paraId="33E048F1">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1.项目名称：磷酸铁用高性能金属粉末材料项目桩基工程商品混凝土材料采购</w:t>
      </w:r>
    </w:p>
    <w:p w14:paraId="0EBB201C">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2.项目类别：</w:t>
      </w:r>
      <w:r>
        <w:rPr>
          <w:rFonts w:hint="eastAsia" w:ascii="宋体" w:hAnsi="宋体" w:eastAsia="宋体" w:cs="宋体"/>
          <w:sz w:val="24"/>
          <w:szCs w:val="24"/>
          <w:lang w:val="en-US" w:eastAsia="zh-CN"/>
        </w:rPr>
        <w:t>货物</w:t>
      </w:r>
      <w:r>
        <w:rPr>
          <w:rFonts w:hint="eastAsia" w:ascii="宋体" w:hAnsi="宋体" w:eastAsia="宋体" w:cs="宋体"/>
          <w:sz w:val="24"/>
          <w:szCs w:val="24"/>
          <w:lang w:eastAsia="zh-CN"/>
        </w:rPr>
        <w:t>类</w:t>
      </w:r>
    </w:p>
    <w:p w14:paraId="3BCB8366">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3.采购方式：询比价</w:t>
      </w:r>
    </w:p>
    <w:p w14:paraId="097CC6DC">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4.采购内容：商品混凝土供应，灌注桩混凝土型号为C35，工程量约8264m³；以现场实际供应工程量据实结算，具体详见询比文件。</w:t>
      </w:r>
    </w:p>
    <w:p w14:paraId="12E5A17E">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13" w:name="_Toc184043818"/>
      <w:bookmarkStart w:id="14" w:name="_Toc162539321"/>
      <w:bookmarkStart w:id="15" w:name="_Toc27023"/>
      <w:bookmarkStart w:id="16" w:name="_Toc30220"/>
      <w:bookmarkStart w:id="17" w:name="_Toc161651990"/>
      <w:bookmarkStart w:id="18" w:name="_Toc164975298"/>
      <w:r>
        <w:rPr>
          <w:rFonts w:hint="eastAsia" w:ascii="宋体" w:hAnsi="宋体" w:eastAsia="宋体" w:cs="宋体"/>
          <w:b/>
          <w:bCs/>
          <w:sz w:val="24"/>
          <w:szCs w:val="24"/>
          <w:lang w:eastAsia="zh-CN"/>
        </w:rPr>
        <w:t>三、资格条件</w:t>
      </w:r>
      <w:bookmarkEnd w:id="13"/>
      <w:bookmarkEnd w:id="14"/>
      <w:bookmarkEnd w:id="15"/>
      <w:bookmarkEnd w:id="16"/>
      <w:bookmarkEnd w:id="17"/>
      <w:bookmarkEnd w:id="18"/>
    </w:p>
    <w:p w14:paraId="51F8A219">
      <w:pPr>
        <w:pStyle w:val="4"/>
        <w:keepNext w:val="0"/>
        <w:keepLines w:val="0"/>
        <w:pageBreakBefore w:val="0"/>
        <w:kinsoku/>
        <w:wordWrap w:val="0"/>
        <w:overflowPunct/>
        <w:topLinePunct w:val="0"/>
        <w:bidi w:val="0"/>
        <w:spacing w:line="52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1、供应商在中华人民共和国境内注册，具备独立承担民事责任能力的法律主体，具备相应的业务能力；</w:t>
      </w:r>
    </w:p>
    <w:p w14:paraId="27F0046B">
      <w:pPr>
        <w:pStyle w:val="4"/>
        <w:keepNext w:val="0"/>
        <w:keepLines w:val="0"/>
        <w:pageBreakBefore w:val="0"/>
        <w:kinsoku/>
        <w:wordWrap w:val="0"/>
        <w:overflowPunct/>
        <w:topLinePunct w:val="0"/>
        <w:bidi w:val="0"/>
        <w:spacing w:line="520" w:lineRule="exact"/>
        <w:ind w:firstLine="480"/>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2、供应商具备有效的预拌混凝土专业承包（不分等级）资质证书；</w:t>
      </w:r>
    </w:p>
    <w:p w14:paraId="1F42F2B4">
      <w:pPr>
        <w:pStyle w:val="4"/>
        <w:keepNext w:val="0"/>
        <w:keepLines w:val="0"/>
        <w:pageBreakBefore w:val="0"/>
        <w:kinsoku/>
        <w:wordWrap w:val="0"/>
        <w:overflowPunct/>
        <w:topLinePunct w:val="0"/>
        <w:bidi w:val="0"/>
        <w:spacing w:line="52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、供应商不得列入中国执行信息公开网（</w:t>
      </w:r>
      <w:r>
        <w:rPr>
          <w:rFonts w:hint="eastAsia" w:ascii="宋体" w:hAnsi="宋体" w:eastAsia="宋体" w:cs="宋体"/>
          <w:color w:val="auto"/>
          <w:sz w:val="24"/>
          <w:szCs w:val="24"/>
          <w:highlight w:val="none"/>
          <w:lang w:eastAsia="zh-CN"/>
        </w:rPr>
        <w:t>https://zxgk.court.gov.cn/shixin/</w:t>
      </w:r>
      <w:r>
        <w:rPr>
          <w:rFonts w:hint="eastAsia" w:ascii="宋体" w:hAnsi="宋体" w:eastAsia="宋体" w:cs="宋体"/>
          <w:kern w:val="2"/>
          <w:sz w:val="24"/>
          <w:szCs w:val="24"/>
        </w:rPr>
        <w:t>）失信被执行人名单。</w:t>
      </w:r>
    </w:p>
    <w:p w14:paraId="2725F189">
      <w:pPr>
        <w:pStyle w:val="4"/>
        <w:keepNext w:val="0"/>
        <w:keepLines w:val="0"/>
        <w:pageBreakBefore w:val="0"/>
        <w:kinsoku/>
        <w:wordWrap w:val="0"/>
        <w:overflowPunct/>
        <w:topLinePunct w:val="0"/>
        <w:bidi w:val="0"/>
        <w:spacing w:line="52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、供应商必须录入山东建勘合格供应商名录。</w:t>
      </w:r>
    </w:p>
    <w:p w14:paraId="2D0A1A55">
      <w:pPr>
        <w:pStyle w:val="4"/>
        <w:keepNext w:val="0"/>
        <w:keepLines w:val="0"/>
        <w:pageBreakBefore w:val="0"/>
        <w:kinsoku/>
        <w:wordWrap w:val="0"/>
        <w:overflowPunct/>
        <w:topLinePunct w:val="0"/>
        <w:bidi w:val="0"/>
        <w:spacing w:line="52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、本项目不接受联合体报价，不允许转包、分包。</w:t>
      </w:r>
    </w:p>
    <w:p w14:paraId="77A0F3E3">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19" w:name="_Toc19400"/>
      <w:bookmarkStart w:id="20" w:name="_Toc162539322"/>
      <w:bookmarkStart w:id="21" w:name="_Toc161651991"/>
      <w:bookmarkStart w:id="22" w:name="_Toc5163"/>
      <w:bookmarkStart w:id="23" w:name="_Toc184043819"/>
      <w:bookmarkStart w:id="24" w:name="_Toc164975299"/>
      <w:r>
        <w:rPr>
          <w:rFonts w:hint="eastAsia" w:ascii="宋体" w:hAnsi="宋体" w:eastAsia="宋体" w:cs="宋体"/>
          <w:b/>
          <w:bCs/>
          <w:sz w:val="24"/>
          <w:szCs w:val="24"/>
          <w:lang w:eastAsia="zh-CN"/>
        </w:rPr>
        <w:t>四、采购文件领取</w:t>
      </w:r>
      <w:bookmarkEnd w:id="19"/>
      <w:bookmarkEnd w:id="20"/>
      <w:bookmarkEnd w:id="21"/>
      <w:bookmarkEnd w:id="22"/>
      <w:bookmarkEnd w:id="23"/>
      <w:bookmarkEnd w:id="24"/>
    </w:p>
    <w:p w14:paraId="74B93077">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1.采购文件领取方式：</w:t>
      </w:r>
      <w:r>
        <w:rPr>
          <w:rFonts w:hint="eastAsia" w:ascii="宋体" w:hAnsi="宋体" w:eastAsia="宋体" w:cs="宋体"/>
          <w:sz w:val="24"/>
          <w:szCs w:val="24"/>
          <w:lang w:val="en-US" w:eastAsia="zh-CN"/>
        </w:rPr>
        <w:t>线上</w:t>
      </w:r>
      <w:r>
        <w:rPr>
          <w:rFonts w:hint="eastAsia" w:ascii="宋体" w:hAnsi="宋体" w:eastAsia="宋体" w:cs="宋体"/>
          <w:sz w:val="24"/>
          <w:szCs w:val="24"/>
          <w:lang w:eastAsia="zh-CN"/>
        </w:rPr>
        <w:t>。</w:t>
      </w:r>
    </w:p>
    <w:p w14:paraId="7F853FBC">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2.采购文件领取截止时间</w:t>
      </w: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lang w:eastAsia="zh-CN"/>
        </w:rPr>
        <w:t>:00</w:t>
      </w:r>
    </w:p>
    <w:p w14:paraId="35EB0EE7">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3.采购文件领取地点：登录阳光采购服务平台系统网上下载。 供应商操作参见首页“服务中心-操作指南”及首页“CA 数字证书办理”。下载操作流程详见阳光采购服务平台的服务中心--操作指南--供应商系统操作手册。</w:t>
      </w:r>
    </w:p>
    <w:p w14:paraId="15A77449">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rPr>
      </w:pPr>
      <w:bookmarkStart w:id="25" w:name="_Toc164975300"/>
      <w:bookmarkStart w:id="26" w:name="_Toc162539323"/>
      <w:bookmarkStart w:id="27" w:name="_Toc20172"/>
      <w:bookmarkStart w:id="28" w:name="_Toc161651992"/>
      <w:bookmarkStart w:id="29" w:name="_Toc20496"/>
      <w:bookmarkStart w:id="30" w:name="_Toc184043820"/>
      <w:r>
        <w:rPr>
          <w:rFonts w:hint="eastAsia" w:ascii="宋体" w:hAnsi="宋体" w:eastAsia="宋体" w:cs="宋体"/>
          <w:b/>
          <w:bCs/>
          <w:sz w:val="24"/>
          <w:szCs w:val="24"/>
        </w:rPr>
        <w:t>五、响应文件提交</w:t>
      </w:r>
      <w:bookmarkEnd w:id="25"/>
      <w:bookmarkEnd w:id="26"/>
      <w:bookmarkEnd w:id="27"/>
      <w:bookmarkEnd w:id="28"/>
      <w:bookmarkEnd w:id="29"/>
      <w:bookmarkEnd w:id="30"/>
    </w:p>
    <w:p w14:paraId="5424C91E">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1.递交方式：电子响应文件通过阳光采购服务平台系统递交</w:t>
      </w:r>
      <w:r>
        <w:rPr>
          <w:rFonts w:hint="eastAsia" w:ascii="宋体" w:hAnsi="宋体" w:eastAsia="宋体" w:cs="宋体"/>
          <w:bCs/>
          <w:sz w:val="24"/>
          <w:szCs w:val="24"/>
          <w:lang w:eastAsia="zh-CN"/>
        </w:rPr>
        <w:t>（</w:t>
      </w:r>
      <w:r>
        <w:fldChar w:fldCharType="begin"/>
      </w:r>
      <w:r>
        <w:instrText xml:space="preserve"> HYPERLINK "http://www.ygcgfw.com/" </w:instrText>
      </w:r>
      <w:r>
        <w:fldChar w:fldCharType="separate"/>
      </w:r>
      <w:r>
        <w:rPr>
          <w:rFonts w:hint="eastAsia" w:ascii="宋体" w:hAnsi="宋体" w:eastAsia="宋体" w:cs="宋体"/>
          <w:bCs/>
          <w:sz w:val="24"/>
          <w:szCs w:val="24"/>
          <w:lang w:eastAsia="zh-CN"/>
        </w:rPr>
        <w:t>http://www.ygcgfw.com/</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w:t>
      </w:r>
      <w:r>
        <w:rPr>
          <w:rFonts w:hint="eastAsia" w:ascii="宋体" w:hAnsi="宋体" w:eastAsia="宋体" w:cs="宋体"/>
          <w:sz w:val="24"/>
          <w:szCs w:val="24"/>
        </w:rPr>
        <w:t>。</w:t>
      </w:r>
    </w:p>
    <w:p w14:paraId="2244715F">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2.递交截止时间</w:t>
      </w: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lang w:eastAsia="zh-CN"/>
        </w:rPr>
        <w:t xml:space="preserve">  09:</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eastAsia="zh-CN"/>
        </w:rPr>
        <w:t>0</w:t>
      </w:r>
    </w:p>
    <w:p w14:paraId="36BE0B73">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递交地点：制作：响应文件通过阳光采购服务平台“投标工具”制作生成，用CA数字认证证书生成并加密。上传：登录投标人系统上传响应文件，网上递交时间以服务器收到响应文件后返回的回执中的时间为准（回执中的时间由时间戳服务器生成，与北京时间保持一致）。逾期上传或者未按要求上传电子响应文件的，采购人不予受理。递交地点：通过阳光采购服务平台系统递交。</w:t>
      </w:r>
    </w:p>
    <w:p w14:paraId="33CA0EA0">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31" w:name="_Toc184043821"/>
      <w:bookmarkStart w:id="32" w:name="_Toc161651993"/>
      <w:bookmarkStart w:id="33" w:name="_Toc30096"/>
      <w:bookmarkStart w:id="34" w:name="_Toc162539324"/>
      <w:bookmarkStart w:id="35" w:name="_Toc19810"/>
      <w:bookmarkStart w:id="36" w:name="_Toc164975301"/>
      <w:r>
        <w:rPr>
          <w:rFonts w:hint="eastAsia" w:ascii="宋体" w:hAnsi="宋体" w:eastAsia="宋体" w:cs="宋体"/>
          <w:b/>
          <w:bCs/>
          <w:sz w:val="24"/>
          <w:szCs w:val="24"/>
          <w:lang w:eastAsia="zh-CN"/>
        </w:rPr>
        <w:t>六、</w:t>
      </w:r>
      <w:bookmarkEnd w:id="31"/>
      <w:bookmarkEnd w:id="32"/>
      <w:bookmarkEnd w:id="33"/>
      <w:bookmarkEnd w:id="34"/>
      <w:bookmarkEnd w:id="35"/>
      <w:bookmarkEnd w:id="36"/>
      <w:r>
        <w:rPr>
          <w:rFonts w:hint="eastAsia" w:ascii="宋体" w:hAnsi="宋体" w:eastAsia="宋体" w:cs="宋体"/>
          <w:b/>
          <w:sz w:val="24"/>
          <w:szCs w:val="24"/>
          <w:lang w:eastAsia="zh-CN"/>
        </w:rPr>
        <w:t>开标时间和地点</w:t>
      </w:r>
    </w:p>
    <w:p w14:paraId="699FCD6A">
      <w:pPr>
        <w:keepNext w:val="0"/>
        <w:keepLines w:val="0"/>
        <w:pageBreakBefore w:val="0"/>
        <w:widowControl/>
        <w:tabs>
          <w:tab w:val="left" w:pos="7160"/>
        </w:tabs>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bCs/>
          <w:sz w:val="24"/>
          <w:szCs w:val="24"/>
          <w:lang w:eastAsia="zh-CN"/>
        </w:rPr>
        <w:t>开标</w:t>
      </w:r>
      <w:r>
        <w:rPr>
          <w:rFonts w:hint="eastAsia" w:ascii="宋体" w:hAnsi="宋体" w:eastAsia="宋体" w:cs="宋体"/>
          <w:sz w:val="24"/>
          <w:szCs w:val="24"/>
          <w:lang w:eastAsia="zh-CN"/>
        </w:rPr>
        <w:t>时间</w:t>
      </w: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lang w:eastAsia="zh-CN"/>
        </w:rPr>
        <w:t xml:space="preserve">  09:</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eastAsia="zh-CN"/>
        </w:rPr>
        <w:t xml:space="preserve">0 </w:t>
      </w:r>
      <w:r>
        <w:rPr>
          <w:rFonts w:hint="eastAsia" w:ascii="宋体" w:hAnsi="宋体" w:eastAsia="宋体" w:cs="宋体"/>
          <w:sz w:val="24"/>
          <w:szCs w:val="24"/>
          <w:lang w:eastAsia="zh-CN"/>
        </w:rPr>
        <w:tab/>
      </w:r>
    </w:p>
    <w:p w14:paraId="32984BAD">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bCs/>
          <w:sz w:val="24"/>
          <w:szCs w:val="24"/>
          <w:lang w:eastAsia="zh-CN"/>
        </w:rPr>
        <w:t>开标</w:t>
      </w:r>
      <w:r>
        <w:rPr>
          <w:rFonts w:hint="eastAsia" w:ascii="宋体" w:hAnsi="宋体" w:eastAsia="宋体" w:cs="宋体"/>
          <w:sz w:val="24"/>
          <w:szCs w:val="24"/>
          <w:lang w:eastAsia="zh-CN"/>
        </w:rPr>
        <w:t>地点：阳光采购服务平台网上开标大厅（http://www.ygcgfw.com/），供应商无须现场参与开标。</w:t>
      </w:r>
    </w:p>
    <w:p w14:paraId="179C0278">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rPr>
      </w:pPr>
      <w:bookmarkStart w:id="37" w:name="_Toc15840"/>
      <w:bookmarkStart w:id="38" w:name="_Toc5243"/>
      <w:bookmarkStart w:id="39" w:name="_Toc164975302"/>
      <w:bookmarkStart w:id="40" w:name="_Toc184043822"/>
      <w:bookmarkStart w:id="41" w:name="_Toc161651994"/>
      <w:bookmarkStart w:id="42" w:name="_Toc162539325"/>
      <w:r>
        <w:rPr>
          <w:rFonts w:hint="eastAsia" w:ascii="宋体" w:hAnsi="宋体" w:eastAsia="宋体" w:cs="宋体"/>
          <w:b/>
          <w:bCs/>
          <w:sz w:val="24"/>
          <w:szCs w:val="24"/>
        </w:rPr>
        <w:t>七、发布公告的媒介</w:t>
      </w:r>
      <w:bookmarkEnd w:id="37"/>
      <w:bookmarkEnd w:id="38"/>
      <w:bookmarkEnd w:id="39"/>
      <w:bookmarkEnd w:id="40"/>
      <w:bookmarkEnd w:id="41"/>
      <w:bookmarkEnd w:id="42"/>
    </w:p>
    <w:p w14:paraId="5717682B">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本项目询比公告在山东省阳光采购服务平台（http://www.ygcgfw.com/）、山东建勘集团有限公司官网（http://www.sdjiankan.com/）上发布</w:t>
      </w:r>
      <w:r>
        <w:rPr>
          <w:rFonts w:hint="eastAsia" w:ascii="宋体" w:hAnsi="宋体" w:eastAsia="宋体" w:cs="宋体"/>
          <w:sz w:val="24"/>
          <w:szCs w:val="24"/>
        </w:rPr>
        <w:t>。</w:t>
      </w:r>
    </w:p>
    <w:p w14:paraId="38042AC3">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43" w:name="_Toc164975303"/>
      <w:bookmarkStart w:id="44" w:name="_Toc22056"/>
      <w:bookmarkStart w:id="45" w:name="_Toc162539326"/>
      <w:bookmarkStart w:id="46" w:name="_Toc161651995"/>
      <w:bookmarkStart w:id="47" w:name="_Toc184043823"/>
      <w:bookmarkStart w:id="48" w:name="_Toc148"/>
      <w:r>
        <w:rPr>
          <w:rFonts w:hint="eastAsia" w:ascii="宋体" w:hAnsi="宋体" w:eastAsia="宋体" w:cs="宋体"/>
          <w:b/>
          <w:bCs/>
          <w:sz w:val="24"/>
          <w:szCs w:val="24"/>
          <w:lang w:eastAsia="zh-CN"/>
        </w:rPr>
        <w:t>八、联系方式</w:t>
      </w:r>
      <w:bookmarkEnd w:id="43"/>
      <w:bookmarkEnd w:id="44"/>
      <w:bookmarkEnd w:id="45"/>
      <w:bookmarkEnd w:id="46"/>
      <w:bookmarkEnd w:id="47"/>
      <w:bookmarkEnd w:id="48"/>
    </w:p>
    <w:p w14:paraId="12E95F52">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1.采购人信息</w:t>
      </w:r>
    </w:p>
    <w:p w14:paraId="1DFA9685">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名称：山东建勘集团有限公司</w:t>
      </w:r>
    </w:p>
    <w:p w14:paraId="316D3BF7">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项目地址：济南市天桥区无影山西路686号</w:t>
      </w:r>
    </w:p>
    <w:p w14:paraId="46A24FCB">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联系人：</w:t>
      </w:r>
      <w:r>
        <w:rPr>
          <w:rFonts w:hint="eastAsia" w:ascii="宋体" w:hAnsi="宋体" w:eastAsia="宋体" w:cs="宋体"/>
          <w:sz w:val="24"/>
          <w:szCs w:val="24"/>
          <w:lang w:val="en-US" w:eastAsia="zh-CN"/>
        </w:rPr>
        <w:t>王经理</w:t>
      </w:r>
      <w:r>
        <w:rPr>
          <w:rFonts w:hint="eastAsia" w:ascii="宋体" w:hAnsi="宋体" w:eastAsia="宋体" w:cs="宋体"/>
          <w:sz w:val="24"/>
          <w:szCs w:val="24"/>
          <w:lang w:eastAsia="zh-CN"/>
        </w:rPr>
        <w:t xml:space="preserve">  </w:t>
      </w:r>
    </w:p>
    <w:p w14:paraId="5BDBE926">
      <w:pPr>
        <w:keepNext w:val="0"/>
        <w:keepLines w:val="0"/>
        <w:pageBreakBefore w:val="0"/>
        <w:widowControl/>
        <w:kinsoku/>
        <w:wordWrap w:val="0"/>
        <w:overflowPunct/>
        <w:topLinePunct w:val="0"/>
        <w:bidi w:val="0"/>
        <w:spacing w:line="520" w:lineRule="exact"/>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联系电话：</w:t>
      </w:r>
      <w:r>
        <w:rPr>
          <w:rFonts w:hint="eastAsia" w:ascii="宋体" w:hAnsi="宋体" w:eastAsia="宋体" w:cs="宋体"/>
          <w:sz w:val="24"/>
          <w:szCs w:val="24"/>
          <w:lang w:val="en-US" w:eastAsia="zh-CN"/>
        </w:rPr>
        <w:t>15165146715</w:t>
      </w:r>
    </w:p>
    <w:p w14:paraId="1E8C3ECF">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bookmarkStart w:id="49" w:name="OLE_LINK11"/>
      <w:r>
        <w:rPr>
          <w:rFonts w:hint="eastAsia" w:ascii="宋体" w:hAnsi="宋体" w:eastAsia="宋体" w:cs="宋体"/>
          <w:sz w:val="24"/>
          <w:szCs w:val="24"/>
          <w:lang w:eastAsia="zh-CN"/>
        </w:rPr>
        <w:t>2.采购代理机构：</w:t>
      </w:r>
    </w:p>
    <w:p w14:paraId="0552432D">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采购代理机构：法正项目管理集团有限公司</w:t>
      </w:r>
    </w:p>
    <w:p w14:paraId="3FE7BCC3">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地址：济南市历下区龙奥西路1号银丰财富广场B座1202室</w:t>
      </w:r>
    </w:p>
    <w:p w14:paraId="38414D25">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联系人：刘经理</w:t>
      </w:r>
    </w:p>
    <w:p w14:paraId="3C396925">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电话：15966657339</w:t>
      </w:r>
      <w:bookmarkEnd w:id="49"/>
    </w:p>
    <w:p w14:paraId="01838F14">
      <w:pPr>
        <w:keepNext w:val="0"/>
        <w:keepLines w:val="0"/>
        <w:pageBreakBefore w:val="0"/>
        <w:widowControl/>
        <w:kinsoku/>
        <w:wordWrap w:val="0"/>
        <w:overflowPunct/>
        <w:topLinePunct w:val="0"/>
        <w:bidi w:val="0"/>
        <w:spacing w:line="520" w:lineRule="exact"/>
        <w:ind w:firstLine="482" w:firstLineChars="200"/>
        <w:outlineLvl w:val="1"/>
        <w:rPr>
          <w:rFonts w:hint="eastAsia" w:ascii="宋体" w:hAnsi="宋体" w:eastAsia="宋体" w:cs="宋体"/>
          <w:b/>
          <w:bCs/>
          <w:sz w:val="24"/>
          <w:szCs w:val="24"/>
          <w:lang w:eastAsia="zh-CN"/>
        </w:rPr>
      </w:pPr>
      <w:bookmarkStart w:id="50" w:name="_Toc162539327"/>
      <w:bookmarkStart w:id="51" w:name="_Toc164975304"/>
      <w:bookmarkStart w:id="52" w:name="_Toc12581"/>
      <w:bookmarkStart w:id="53" w:name="_Toc161651996"/>
      <w:bookmarkStart w:id="54" w:name="_Toc4040"/>
      <w:bookmarkStart w:id="55" w:name="_Toc184043824"/>
      <w:r>
        <w:rPr>
          <w:rFonts w:hint="eastAsia" w:ascii="宋体" w:hAnsi="宋体" w:eastAsia="宋体" w:cs="宋体"/>
          <w:b/>
          <w:bCs/>
          <w:sz w:val="24"/>
          <w:szCs w:val="24"/>
          <w:lang w:eastAsia="zh-CN"/>
        </w:rPr>
        <w:t>九、其他说明</w:t>
      </w:r>
      <w:bookmarkEnd w:id="50"/>
      <w:bookmarkEnd w:id="51"/>
      <w:bookmarkEnd w:id="52"/>
      <w:bookmarkEnd w:id="53"/>
      <w:bookmarkEnd w:id="54"/>
      <w:bookmarkEnd w:id="55"/>
    </w:p>
    <w:p w14:paraId="2F14B58D">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1.供应商需在阳光采购服务平台注册后并报名。</w:t>
      </w:r>
    </w:p>
    <w:p w14:paraId="4885C069">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2.本项目供应商须用CA数字证书锁(与制作</w:t>
      </w:r>
      <w:r>
        <w:rPr>
          <w:rFonts w:ascii="宋体" w:hAnsi="宋体" w:eastAsia="宋体" w:cs="宋体"/>
          <w:sz w:val="24"/>
          <w:szCs w:val="24"/>
        </w:rPr>
        <w:t>响应文件</w:t>
      </w:r>
      <w:r>
        <w:rPr>
          <w:rFonts w:hint="eastAsia" w:ascii="宋体" w:hAnsi="宋体" w:eastAsia="宋体" w:cs="宋体"/>
          <w:sz w:val="24"/>
          <w:szCs w:val="24"/>
          <w:lang w:eastAsia="zh-CN"/>
        </w:rPr>
        <w:t>时同一把锁)</w:t>
      </w:r>
      <w:r>
        <w:rPr>
          <w:rFonts w:ascii="宋体" w:hAnsi="宋体" w:eastAsia="宋体" w:cs="宋体"/>
          <w:sz w:val="24"/>
          <w:szCs w:val="24"/>
        </w:rPr>
        <w:t>远程对上传的响应文件进行在线解密</w:t>
      </w:r>
      <w:r>
        <w:rPr>
          <w:rFonts w:hint="eastAsia" w:ascii="宋体" w:hAnsi="宋体" w:eastAsia="宋体" w:cs="宋体"/>
          <w:sz w:val="24"/>
          <w:szCs w:val="24"/>
          <w:lang w:eastAsia="zh-CN"/>
        </w:rPr>
        <w:t>。开标期间供应商须保持随时可联系状态,否则引起的不利后果由供应商自行承担。</w:t>
      </w:r>
    </w:p>
    <w:p w14:paraId="4E33477C">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3.阳光采购技术支持联系电话：0531-86195562</w:t>
      </w:r>
    </w:p>
    <w:p w14:paraId="204A3F35">
      <w:pPr>
        <w:keepNext w:val="0"/>
        <w:keepLines w:val="0"/>
        <w:pageBreakBefore w:val="0"/>
        <w:widowControl/>
        <w:kinsoku/>
        <w:wordWrap w:val="0"/>
        <w:overflowPunct/>
        <w:topLinePunct w:val="0"/>
        <w:bidi w:val="0"/>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4.监督电话：0531-81316367</w:t>
      </w:r>
    </w:p>
    <w:p w14:paraId="58D16C5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91A81"/>
    <w:rsid w:val="47690014"/>
    <w:rsid w:val="4B2D7FEF"/>
    <w:rsid w:val="6F9C12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pPr>
    <w:rPr>
      <w:rFonts w:ascii="Calibri" w:hAnsi="Calibri" w:eastAsia="Calibri" w:cs="Times New Roman"/>
      <w:sz w:val="22"/>
      <w:szCs w:val="22"/>
      <w:lang w:val="en-US" w:eastAsia="en-US"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AONormal"/>
    <w:qFormat/>
    <w:uiPriority w:val="0"/>
    <w:pPr>
      <w:autoSpaceDE w:val="0"/>
      <w:autoSpaceDN w:val="0"/>
      <w:spacing w:line="400" w:lineRule="exact"/>
      <w:ind w:firstLine="440" w:firstLineChars="200"/>
    </w:pPr>
    <w:rPr>
      <w:rFonts w:ascii="华文楷体" w:hAnsi="华文楷体" w:eastAsia="华文楷体" w:cs="Times New Roman"/>
      <w:sz w:val="22"/>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2023-02-08T08:41:00Z</dcterms:created>
  <dc:creator>MSI-NB</dc:creator>
  <cp:lastModifiedBy>少年锦时</cp:lastModifiedBy>
  <dcterms:modified xsi:type="dcterms:W3CDTF">2026-10-28T01:35:46Z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80CA2745A6B2484E896C7824895D5767</vt:lpwstr>
  </property>
  <property fmtid="{D5CDD505-2E9C-101B-9397-08002B2CF9AE}" pid="4" name="KSOTemplateDocerSaveRecord">
    <vt:lpwstr>eyJoZGlkIjoiNTU4ODUzOWE2YWU2MDNhYzI1YTdiZmNjOWE5ZWFhY2EiLCJ1c2VySWQiOiIxNDQ1NjkwOTg5In0=</vt:lpwstr>
  </property>
</Properties>
</file>