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24209">
      <w:pPr>
        <w:widowControl w:val="0"/>
        <w:numPr>
          <w:ilvl w:val="0"/>
          <w:numId w:val="1"/>
        </w:numPr>
        <w:tabs>
          <w:tab w:val="right" w:leader="dot" w:pos="9071"/>
          <w:tab w:val="right" w:leader="dot" w:pos="9174"/>
        </w:tabs>
        <w:spacing w:before="120" w:after="120" w:line="360" w:lineRule="auto"/>
        <w:jc w:val="center"/>
        <w:outlineLvl w:val="0"/>
        <w:rPr>
          <w:rFonts w:hint="eastAsia" w:ascii="黑体" w:hAnsi="黑体" w:eastAsia="黑体" w:cs="黑体"/>
          <w:b w:val="0"/>
          <w:bCs/>
          <w:color w:val="auto"/>
          <w:sz w:val="44"/>
          <w:highlight w:val="none"/>
        </w:rPr>
      </w:pPr>
      <w:r>
        <w:rPr>
          <w:rFonts w:hint="eastAsia" w:ascii="黑体" w:hAnsi="黑体" w:eastAsia="黑体" w:cs="黑体"/>
          <w:b w:val="0"/>
          <w:bCs/>
          <w:color w:val="auto"/>
          <w:sz w:val="44"/>
          <w:highlight w:val="none"/>
        </w:rPr>
        <w:t xml:space="preserve"> </w:t>
      </w:r>
      <w:bookmarkStart w:id="0" w:name="_Toc2882"/>
      <w:bookmarkStart w:id="1" w:name="_Hlk128727325"/>
      <w:r>
        <w:rPr>
          <w:rFonts w:hint="eastAsia" w:ascii="黑体" w:hAnsi="黑体" w:eastAsia="黑体" w:cs="黑体"/>
          <w:b w:val="0"/>
          <w:bCs/>
          <w:color w:val="auto"/>
          <w:sz w:val="44"/>
          <w:highlight w:val="none"/>
          <w:lang w:eastAsia="zh-CN"/>
        </w:rPr>
        <w:t>询比公告</w:t>
      </w:r>
      <w:bookmarkEnd w:id="0"/>
    </w:p>
    <w:p w14:paraId="3187D24A">
      <w:pPr>
        <w:widowControl w:val="0"/>
        <w:numPr>
          <w:ilvl w:val="0"/>
          <w:numId w:val="0"/>
        </w:numPr>
        <w:tabs>
          <w:tab w:val="right" w:leader="dot" w:pos="9071"/>
          <w:tab w:val="right" w:leader="dot" w:pos="9174"/>
        </w:tabs>
        <w:spacing w:before="120" w:after="120" w:line="240" w:lineRule="auto"/>
        <w:jc w:val="center"/>
        <w:outlineLvl w:val="1"/>
        <w:rPr>
          <w:rFonts w:hint="eastAsia" w:ascii="仿宋_GB2312" w:hAnsi="仿宋_GB2312" w:eastAsia="仿宋_GB2312" w:cs="仿宋_GB2312"/>
          <w:b/>
          <w:bCs/>
          <w:caps/>
          <w:smallCaps w:val="0"/>
          <w:color w:val="auto"/>
          <w:spacing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aps/>
          <w:smallCaps w:val="0"/>
          <w:color w:val="auto"/>
          <w:spacing w:val="0"/>
          <w:kern w:val="2"/>
          <w:sz w:val="28"/>
          <w:szCs w:val="28"/>
          <w:highlight w:val="none"/>
          <w:lang w:val="en-US" w:eastAsia="zh-CN" w:bidi="ar-SA"/>
        </w:rPr>
        <w:t>科技城片区09街区东新房地产开发项目（住宅地块）桩基工程钢筋注浆管询比公告</w:t>
      </w:r>
    </w:p>
    <w:bookmarkEnd w:id="1"/>
    <w:p w14:paraId="2262F00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left="0" w:leftChars="0" w:firstLine="0" w:firstLineChars="0"/>
        <w:textAlignment w:val="auto"/>
        <w:outlineLvl w:val="1"/>
        <w:rPr>
          <w:rFonts w:hint="eastAsia" w:ascii="仿宋_GB2312" w:hAnsi="仿宋_GB2312" w:eastAsia="仿宋_GB2312" w:cs="仿宋_GB2312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  <w:t>一、项目概况</w:t>
      </w:r>
    </w:p>
    <w:p w14:paraId="3D51FF5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山东建勘集团有限公司已批准实施科技城片区09街区东新房地产开发项目（住宅地块）桩基工程钢筋注浆管，资金来自企业自筹，项目出资比例为100%，项目现已具备采购条件，现邀请各单位参加本项目采购招标。</w:t>
      </w:r>
    </w:p>
    <w:p w14:paraId="4F5C737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textAlignment w:val="auto"/>
        <w:outlineLvl w:val="1"/>
        <w:rPr>
          <w:rFonts w:hint="eastAsia" w:ascii="仿宋_GB2312" w:hAnsi="仿宋_GB2312" w:eastAsia="仿宋_GB2312" w:cs="仿宋_GB2312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  <w:t>二、项目基本情况：</w:t>
      </w:r>
    </w:p>
    <w:p w14:paraId="55E33385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</w:rPr>
        <w:t>项目名称：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科技城片区09街区东新房地产开发项目（住宅地块）桩基工程钢筋注浆管</w:t>
      </w:r>
    </w:p>
    <w:p w14:paraId="0418FB4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</w:rPr>
        <w:t>项目编号：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eastAsia="zh-CN"/>
        </w:rPr>
        <w:t>2026-SDJK-SG1-0029</w:t>
      </w:r>
    </w:p>
    <w:p w14:paraId="3D67151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</w:rPr>
        <w:t>项目类别：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货物类</w:t>
      </w:r>
    </w:p>
    <w:p w14:paraId="468909A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</w:rPr>
        <w:t>采购方式：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询比采购</w:t>
      </w:r>
    </w:p>
    <w:p w14:paraId="76661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5、采购内容：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本项目拟采购科技城片区09街区东新房地产开发项目（住宅地块）桩基工程钢筋注浆管，拟选定1家供应商；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具体详见询比文件。</w:t>
      </w:r>
    </w:p>
    <w:p w14:paraId="3B9E6D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ind w:firstLine="48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val="en-US" w:eastAsia="zh-CN"/>
        </w:rPr>
        <w:t>6、说明：本项目为电子标，全程在</w:t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阳光采购服务平台（http://www.ygcgfw.com/）进行交易活动；供应商应自行注册阳光采购平台并申请CA，在平台完成项目报名、下载采购文件、接收澄清变更、上传投标（响应）文件、参与在线开标、获取结果通知等操作。</w:t>
      </w:r>
    </w:p>
    <w:p w14:paraId="56ACBF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0" w:firstLineChars="0"/>
        <w:jc w:val="left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</w:rPr>
        <w:t>、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  <w:lang w:eastAsia="zh-CN"/>
        </w:rPr>
        <w:t>供应商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</w:rPr>
        <w:t>资格条件</w:t>
      </w:r>
    </w:p>
    <w:p w14:paraId="04494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</w:pPr>
      <w:bookmarkStart w:id="2" w:name="OLE_LINK2"/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1、供应商在中华人民共和国境内注册，具备独立承担民事责任能力的法律主体，具备相应的业务能力；</w:t>
      </w:r>
    </w:p>
    <w:p w14:paraId="585BB3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2、供应商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Hans"/>
        </w:rPr>
        <w:t>不得列入中国执行信息公开网（http://zxgk.court.gov.cn/）失信被执行人名单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。</w:t>
      </w:r>
    </w:p>
    <w:p w14:paraId="1F2918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3、供应商必须录入山东建勘合格供应商名录。</w:t>
      </w:r>
    </w:p>
    <w:p w14:paraId="4F15B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4、本项目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不接受联合体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报价，不允许转包、分包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。</w:t>
      </w:r>
    </w:p>
    <w:bookmarkEnd w:id="2"/>
    <w:p w14:paraId="09690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3" w:name="_Toc8378"/>
      <w:r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四、采购文件领取</w:t>
      </w:r>
      <w:bookmarkEnd w:id="3"/>
    </w:p>
    <w:p w14:paraId="713A32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1.采购文件领取方式：线上</w:t>
      </w:r>
    </w:p>
    <w:p w14:paraId="3910B6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2.采购文件领取截止时间：2026-11-02       17:00</w:t>
      </w:r>
    </w:p>
    <w:p w14:paraId="39753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3.采购文件领取地点：登录阳光采购服务平台系统网上下载。 供应商操作参见首页“服务中心-操作指南 ”及首页“CA 数字证书办理 ”。下载操作流程详见阳光采购服务平台的服务中心--操作指南--供应商系统操作手册。</w:t>
      </w:r>
    </w:p>
    <w:p w14:paraId="113B8A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4" w:name="_Toc27204"/>
      <w:r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五、响应文件提交</w:t>
      </w:r>
      <w:bookmarkEnd w:id="4"/>
    </w:p>
    <w:p w14:paraId="781081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1.递交方式：电子响应文件通过阳光采购服务平台系统递交 （</w:t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instrText xml:space="preserve"> HYPERLINK "http://www.ygcgfw.com/" </w:instrText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http://www.ygcgfw.com/</w:t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）。</w:t>
      </w:r>
    </w:p>
    <w:p w14:paraId="7789C4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outlineLvl w:val="2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5" w:name="_Toc4982"/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2.递交截止时间：2026-11-03      09:</w:t>
      </w:r>
      <w:bookmarkEnd w:id="5"/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00</w:t>
      </w:r>
    </w:p>
    <w:p w14:paraId="3F5E59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3.递交地点：制作响应文件通过阳光采购服务平台“投标工具 ”制作生成，用 CA 数字认证证书生成并加密。上传：登录投标人系统上传响应文件，网上递交时间以服务器收到响应文件后返回的回执中的时间为准（回执中的时间由时间戳服务器生成，与北京时间保持一致）。逾期上传或者未按要求上传电子响应文件的，采购人不予受理。递交地点：通过阳光采购服务平台系统递交。</w:t>
      </w:r>
    </w:p>
    <w:p w14:paraId="6F1C02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6" w:name="_Toc20061"/>
      <w:r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六、开标（询比）时间及地点</w:t>
      </w:r>
      <w:bookmarkEnd w:id="6"/>
    </w:p>
    <w:p w14:paraId="2197F5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outlineLvl w:val="2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7" w:name="_Toc25189"/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1.开标（询比）时间：2026-11-03      09:</w:t>
      </w:r>
      <w:bookmarkEnd w:id="7"/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00</w:t>
      </w:r>
    </w:p>
    <w:p w14:paraId="16B1E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2.开标（询比）地点：阳光采购服务平台网上开标大厅（http://www.ygcgfw.com/），供应商无须现场参与询比。</w:t>
      </w:r>
    </w:p>
    <w:p w14:paraId="480D02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8" w:name="_Toc24459"/>
      <w:r>
        <w:rPr>
          <w:rFonts w:hint="eastAsia" w:ascii="仿宋_GB2312" w:hAnsi="仿宋_GB2312" w:eastAsia="仿宋_GB2312" w:cs="仿宋_GB2312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七、发布公告的媒介</w:t>
      </w:r>
      <w:bookmarkEnd w:id="8"/>
    </w:p>
    <w:p w14:paraId="65BD3D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 xml:space="preserve">     本项目询比公告在山东省阳光采购服务平台（http://www.ygcgfw.com/）、山东建勘集团有限公司官网（http://www.sdjiankan.com/）上发布。</w:t>
      </w:r>
    </w:p>
    <w:p w14:paraId="46ED7C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0" w:firstLineChars="0"/>
        <w:jc w:val="left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八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4"/>
          <w:szCs w:val="24"/>
          <w:highlight w:val="none"/>
        </w:rPr>
        <w:t>、联系方式</w:t>
      </w:r>
    </w:p>
    <w:p w14:paraId="47D6225C">
      <w:pPr>
        <w:widowControl/>
        <w:adjustRightInd w:val="0"/>
        <w:snapToGrid w:val="0"/>
        <w:spacing w:line="360" w:lineRule="auto"/>
        <w:ind w:firstLine="480" w:firstLineChars="200"/>
        <w:jc w:val="left"/>
        <w:outlineLvl w:val="2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1、采购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山东建勘集团有限公司</w:t>
      </w:r>
    </w:p>
    <w:p w14:paraId="53B7D77C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地址：山东省济南市天桥区无影山西路686号</w:t>
      </w:r>
    </w:p>
    <w:p w14:paraId="7FCD300B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汪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老师</w:t>
      </w:r>
    </w:p>
    <w:p w14:paraId="53CCE6A2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0531-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85935311</w:t>
      </w:r>
    </w:p>
    <w:p w14:paraId="12E6D87C">
      <w:pPr>
        <w:widowControl/>
        <w:adjustRightInd w:val="0"/>
        <w:snapToGrid w:val="0"/>
        <w:spacing w:line="360" w:lineRule="auto"/>
        <w:ind w:firstLine="480" w:firstLineChars="200"/>
        <w:jc w:val="left"/>
        <w:outlineLvl w:val="2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代理机构：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山东全成项目管理有限公司</w:t>
      </w:r>
    </w:p>
    <w:p w14:paraId="5A70B6F3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地址：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eastAsia="zh-CN"/>
        </w:rPr>
        <w:t>济南市历下区旅游路21348号</w:t>
      </w:r>
    </w:p>
    <w:p w14:paraId="27617F54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刘琼、张文龙</w:t>
      </w:r>
    </w:p>
    <w:p w14:paraId="46D3589B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>联系方式：</w:t>
      </w:r>
      <w:r>
        <w:rPr>
          <w:rFonts w:hint="eastAsia" w:ascii="仿宋_GB2312" w:hAnsi="仿宋_GB2312" w:eastAsia="仿宋_GB2312" w:cs="仿宋_GB2312"/>
          <w:bCs/>
          <w:color w:val="auto"/>
          <w:kern w:val="0"/>
          <w:sz w:val="24"/>
          <w:szCs w:val="24"/>
          <w:highlight w:val="none"/>
          <w:lang w:eastAsia="zh-CN"/>
        </w:rPr>
        <w:t>13805310318</w:t>
      </w:r>
    </w:p>
    <w:p w14:paraId="759DB5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  <w:lang w:val="en-US" w:eastAsia="zh-CN"/>
        </w:rPr>
        <w:t>九、其他说明</w:t>
      </w:r>
      <w:r>
        <w:rPr>
          <w:rFonts w:hint="eastAsia" w:ascii="仿宋_GB2312" w:hAnsi="仿宋_GB2312" w:eastAsia="仿宋_GB2312" w:cs="仿宋_GB2312"/>
          <w:color w:val="auto"/>
          <w:kern w:val="0"/>
          <w:sz w:val="24"/>
          <w:szCs w:val="24"/>
          <w:highlight w:val="none"/>
        </w:rPr>
        <w:t xml:space="preserve">                    </w:t>
      </w:r>
    </w:p>
    <w:p w14:paraId="23FA78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9" w:name="OLE_LINK1"/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1.本项目供应商须用CA 数字证书锁(与制作响应文件时同一把锁)远程对上传的投标文件、澄清答疑及相关修改内容进行在线解密。开标期间供应商须保持随时可联系状态, 否则引起的不利后果由供应商自行承担。</w:t>
      </w:r>
    </w:p>
    <w:p w14:paraId="670645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2.阳光采购技术支持联系电话：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0531-86195562。</w:t>
      </w:r>
    </w:p>
    <w:p w14:paraId="4AFCA1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监督电话：0531-81316367</w:t>
      </w:r>
    </w:p>
    <w:bookmarkEnd w:id="9"/>
    <w:p w14:paraId="51DE8C77">
      <w:bookmarkStart w:id="10" w:name="_GoBack"/>
      <w:bookmarkEnd w:id="1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E180DE"/>
    <w:multiLevelType w:val="singleLevel"/>
    <w:tmpl w:val="2DE180D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4A1AEF5"/>
    <w:multiLevelType w:val="singleLevel"/>
    <w:tmpl w:val="74A1AEF5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39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2026-10-26T07:54:51Z</dcterms:created>
  <dc:creator>LENOVO</dc:creator>
  <cp:lastModifiedBy>admin</cp:lastModifiedBy>
  <dcterms:modified xsi:type="dcterms:W3CDTF">2026-10-26T07:55:01Z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C3CF4651FBE345DD8A9536E2178F2BDB_12</vt:lpwstr>
  </property>
</Properties>
</file>