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AA80C5">
      <w:pPr>
        <w:ind w:firstLine="643" w:firstLineChars="200"/>
        <w:jc w:val="center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采购公告</w:t>
      </w:r>
    </w:p>
    <w:p w14:paraId="27694B1E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一、项目概况</w:t>
      </w:r>
    </w:p>
    <w:p w14:paraId="4F17F17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根据生产经营业务需求，山东建勘集团有限公司（简称“山东建勘”）开展相关采购活动。</w:t>
      </w:r>
    </w:p>
    <w:p w14:paraId="7F3AEAA3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二、项目基本情况</w:t>
      </w:r>
    </w:p>
    <w:tbl>
      <w:tblPr>
        <w:tblStyle w:val="3"/>
        <w:tblW w:w="858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9"/>
        <w:gridCol w:w="1652"/>
        <w:gridCol w:w="6325"/>
      </w:tblGrid>
      <w:tr w14:paraId="137DF8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0AC1D028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1652" w:type="dxa"/>
            <w:vAlign w:val="center"/>
          </w:tcPr>
          <w:p w14:paraId="0A77D372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项目名称</w:t>
            </w:r>
          </w:p>
        </w:tc>
        <w:tc>
          <w:tcPr>
            <w:tcW w:w="6325" w:type="dxa"/>
            <w:vAlign w:val="center"/>
          </w:tcPr>
          <w:p w14:paraId="5D8B5C5C">
            <w:pPr>
              <w:jc w:val="center"/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highlight w:val="none"/>
                <w:lang w:val="en-US" w:eastAsia="zh-CN" w:bidi="ar-SA"/>
              </w:rPr>
              <w:t>唐冶片区C08住宅地块施工总承包边坡支护及桩基工程专业分包</w:t>
            </w:r>
          </w:p>
        </w:tc>
      </w:tr>
      <w:tr w14:paraId="3973D5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054CEEBE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1652" w:type="dxa"/>
            <w:vAlign w:val="center"/>
          </w:tcPr>
          <w:p w14:paraId="7CB49735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项目地点</w:t>
            </w:r>
          </w:p>
        </w:tc>
        <w:tc>
          <w:tcPr>
            <w:tcW w:w="6325" w:type="dxa"/>
            <w:vAlign w:val="center"/>
          </w:tcPr>
          <w:p w14:paraId="49CDF401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highlight w:val="none"/>
                <w:lang w:val="en-US" w:eastAsia="zh-CN" w:bidi="ar-SA"/>
              </w:rPr>
              <w:t>山东省济南市历城区唐冶街道035乡道北50米</w:t>
            </w:r>
          </w:p>
        </w:tc>
      </w:tr>
      <w:tr w14:paraId="4164F7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1E4E90D8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1652" w:type="dxa"/>
            <w:vAlign w:val="center"/>
          </w:tcPr>
          <w:p w14:paraId="5523DAE1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项目编号</w:t>
            </w:r>
          </w:p>
        </w:tc>
        <w:tc>
          <w:tcPr>
            <w:tcW w:w="6325" w:type="dxa"/>
            <w:vAlign w:val="center"/>
          </w:tcPr>
          <w:p w14:paraId="640C5F73"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2026-SDJK-SG2-岩-0068</w:t>
            </w:r>
          </w:p>
        </w:tc>
      </w:tr>
      <w:tr w14:paraId="51BBCD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4DCE8F6B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1652" w:type="dxa"/>
            <w:vAlign w:val="center"/>
          </w:tcPr>
          <w:p w14:paraId="3E34B8D7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采购类别</w:t>
            </w:r>
          </w:p>
        </w:tc>
        <w:sdt>
          <w:sdtPr>
            <w:rPr>
              <w:rFonts w:hint="eastAsia" w:ascii="仿宋_GB2312" w:hAnsi="仿宋_GB2312" w:eastAsia="仿宋_GB2312" w:cs="仿宋_GB2312"/>
              <w:kern w:val="2"/>
              <w:sz w:val="28"/>
              <w:szCs w:val="28"/>
              <w:highlight w:val="none"/>
              <w:lang w:val="en-US" w:eastAsia="zh-CN" w:bidi="ar-SA"/>
            </w:rPr>
            <w:id w:val="147469016"/>
            <w:lock w:val="sdtLocked"/>
            <w:placeholder>
              <w:docPart w:val="{d00bc3f9-ec95-4dfb-9f38-c51e1cebaecc}"/>
            </w:placeholder>
            <w15:color w:val="75BD42"/>
            <w:comboBox>
              <w:listItem w:displayText="选择一项。" w:value="选择一项。"/>
              <w:listItem w:displayText="材料物资类" w:value="材料物资类"/>
              <w:listItem w:displayText="分项劳务类" w:value="分项劳务类"/>
              <w:listItem w:displayText="仪器设备类" w:value="仪器设备类"/>
              <w:listItem w:displayText="检测、监测、试验类" w:value="检测、监测、试验类"/>
              <w:listItem w:displayText="其他类" w:value="其他类"/>
            </w:comboBox>
          </w:sdtPr>
          <w:sdtEndPr>
            <w:rPr>
              <w:rFonts w:hint="eastAsia" w:ascii="仿宋_GB2312" w:hAnsi="仿宋_GB2312" w:eastAsia="仿宋_GB2312" w:cs="仿宋_GB2312"/>
              <w:kern w:val="2"/>
              <w:sz w:val="28"/>
              <w:szCs w:val="28"/>
              <w:highlight w:val="none"/>
              <w:lang w:val="en-US" w:eastAsia="zh-CN" w:bidi="ar-SA"/>
            </w:rPr>
          </w:sdtEndPr>
          <w:sdtContent>
            <w:tc>
              <w:tcPr>
                <w:tcW w:w="6325" w:type="dxa"/>
                <w:vAlign w:val="center"/>
              </w:tcPr>
              <w:p w14:paraId="2AC97027">
                <w:pPr>
                  <w:jc w:val="center"/>
                  <w:rPr>
                    <w:rFonts w:hint="eastAsia" w:ascii="仿宋_GB2312" w:hAnsi="仿宋_GB2312" w:eastAsia="仿宋_GB2312" w:cs="仿宋_GB2312"/>
                    <w:b/>
                    <w:bCs/>
                    <w:sz w:val="28"/>
                    <w:szCs w:val="28"/>
                    <w:highlight w:val="none"/>
                    <w:vertAlign w:val="baseline"/>
                    <w:lang w:val="en-US" w:eastAsia="zh-CN"/>
                  </w:rPr>
                </w:pPr>
                <w:r>
                  <w:rPr>
                    <w:rFonts w:hint="eastAsia" w:ascii="仿宋_GB2312" w:hAnsi="仿宋_GB2312" w:eastAsia="仿宋_GB2312" w:cs="仿宋_GB2312"/>
                    <w:kern w:val="2"/>
                    <w:sz w:val="28"/>
                    <w:szCs w:val="28"/>
                    <w:highlight w:val="none"/>
                    <w:lang w:val="en-US" w:eastAsia="zh-CN" w:bidi="ar-SA"/>
                  </w:rPr>
                  <w:t>分项劳务类</w:t>
                </w:r>
              </w:p>
            </w:tc>
          </w:sdtContent>
        </w:sdt>
      </w:tr>
      <w:tr w14:paraId="57178A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restart"/>
            <w:vAlign w:val="center"/>
          </w:tcPr>
          <w:p w14:paraId="3196AA73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5</w:t>
            </w:r>
          </w:p>
        </w:tc>
        <w:tc>
          <w:tcPr>
            <w:tcW w:w="1652" w:type="dxa"/>
            <w:vMerge w:val="restart"/>
            <w:vAlign w:val="center"/>
          </w:tcPr>
          <w:p w14:paraId="4040343E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采购内容</w:t>
            </w:r>
          </w:p>
        </w:tc>
        <w:tc>
          <w:tcPr>
            <w:tcW w:w="6325" w:type="dxa"/>
            <w:vAlign w:val="center"/>
          </w:tcPr>
          <w:p w14:paraId="3D681044"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highlight w:val="none"/>
                <w:vertAlign w:val="baseline"/>
                <w:lang w:val="en-US" w:eastAsia="zh-CN"/>
              </w:rPr>
              <w:t>微型桩施工劳务分包</w:t>
            </w:r>
          </w:p>
        </w:tc>
      </w:tr>
      <w:tr w14:paraId="082A48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continue"/>
            <w:vAlign w:val="center"/>
          </w:tcPr>
          <w:p w14:paraId="2E1FBB90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652" w:type="dxa"/>
            <w:vMerge w:val="continue"/>
            <w:vAlign w:val="center"/>
          </w:tcPr>
          <w:p w14:paraId="79B7742E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</w:p>
        </w:tc>
        <w:tc>
          <w:tcPr>
            <w:tcW w:w="6325" w:type="dxa"/>
            <w:vAlign w:val="center"/>
          </w:tcPr>
          <w:p w14:paraId="1E65D42D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详细采购信息,登录报价平台后详见询价文件。</w:t>
            </w:r>
          </w:p>
        </w:tc>
      </w:tr>
      <w:tr w14:paraId="712518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shd w:val="clear" w:color="auto" w:fill="auto"/>
            <w:vAlign w:val="center"/>
          </w:tcPr>
          <w:p w14:paraId="5FAB4745"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6</w:t>
            </w:r>
          </w:p>
        </w:tc>
        <w:tc>
          <w:tcPr>
            <w:tcW w:w="1652" w:type="dxa"/>
            <w:shd w:val="clear" w:color="auto" w:fill="auto"/>
            <w:vAlign w:val="center"/>
          </w:tcPr>
          <w:p w14:paraId="61082F67"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采购方式</w:t>
            </w:r>
          </w:p>
        </w:tc>
        <w:tc>
          <w:tcPr>
            <w:tcW w:w="6325" w:type="dxa"/>
            <w:shd w:val="clear" w:color="auto" w:fill="auto"/>
            <w:vAlign w:val="center"/>
          </w:tcPr>
          <w:p w14:paraId="60AAA25C"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询比采购</w:t>
            </w:r>
          </w:p>
        </w:tc>
      </w:tr>
    </w:tbl>
    <w:p w14:paraId="112676D0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三、报价人资格要求</w:t>
      </w:r>
    </w:p>
    <w:p w14:paraId="367E20C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1.供应商需在中华人民共和国境内，具备独立承担民事责任能力的法律主体，具备相应的业务能力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5C52F7F3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2.供应商应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录入山东建勘</w:t>
      </w:r>
      <w:r>
        <w:rPr>
          <w:rFonts w:hint="eastAsia" w:ascii="仿宋_GB2312" w:hAnsi="仿宋_GB2312" w:eastAsia="仿宋_GB2312" w:cs="仿宋_GB2312"/>
          <w:sz w:val="32"/>
          <w:szCs w:val="32"/>
        </w:rPr>
        <w:t>供应商库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（供应商入库成功后，可获取账号登录查看采购文件，进行网上报价）。</w:t>
      </w:r>
    </w:p>
    <w:p w14:paraId="641B14B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3.本项目不接受联合体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不允许转包、分包。</w:t>
      </w:r>
    </w:p>
    <w:p w14:paraId="3599F53A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四、询价文件的获取</w:t>
      </w:r>
    </w:p>
    <w:p w14:paraId="4C967B0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凡有意参加报价的供应商，凭供应商账号登录山东建勘综合信息管理系统查看询价文件，进行报价。</w:t>
      </w:r>
    </w:p>
    <w:p w14:paraId="3D7EA1E6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五、报价文件提交</w:t>
      </w:r>
    </w:p>
    <w:p w14:paraId="2A3664F7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1.报价文件提交的截止时间为2026年10月28日14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时00分，报价人应在截止时间前登录山东建勘综合信息管理系统报价，提交电子报价文件。此时间截止后，系统关闭，供应商无法提交报价。</w:t>
      </w:r>
    </w:p>
    <w:p w14:paraId="55D370F7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</w:rPr>
        <w:t>本项目采用网上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系统</w:t>
      </w:r>
      <w:r>
        <w:rPr>
          <w:rFonts w:hint="eastAsia" w:ascii="仿宋_GB2312" w:hAnsi="仿宋_GB2312" w:eastAsia="仿宋_GB2312" w:cs="仿宋_GB2312"/>
          <w:sz w:val="32"/>
          <w:szCs w:val="32"/>
        </w:rPr>
        <w:t>开标，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报价</w:t>
      </w:r>
      <w:r>
        <w:rPr>
          <w:rFonts w:hint="eastAsia" w:ascii="仿宋_GB2312" w:hAnsi="仿宋_GB2312" w:eastAsia="仿宋_GB2312" w:cs="仿宋_GB2312"/>
          <w:sz w:val="32"/>
          <w:szCs w:val="32"/>
        </w:rPr>
        <w:t>人无需到现场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79AEF469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六、发布公告的平台</w:t>
      </w:r>
    </w:p>
    <w:p w14:paraId="249931A4">
      <w:pPr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山东建勘官网（http://www.sdjiankan.com/）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。</w:t>
      </w:r>
    </w:p>
    <w:p w14:paraId="39D431C8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七、联系方式</w:t>
      </w:r>
    </w:p>
    <w:p w14:paraId="26EBA4DF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采购人：山东建勘集团有限公司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62BEA9D7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地址：济南市天桥区无影山西路686号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010BC43F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联系人:王老师 </w:t>
      </w:r>
    </w:p>
    <w:p w14:paraId="0084084F">
      <w:pPr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电话：15165146715</w:t>
      </w:r>
    </w:p>
    <w:p w14:paraId="43528FED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八、其他</w:t>
      </w:r>
    </w:p>
    <w:p w14:paraId="5A391EFD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1.本项目无招标代理，不收取任何代理费和保证金。</w:t>
      </w:r>
    </w:p>
    <w:p w14:paraId="686EFE1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2.公告中的时间均为北京时间。</w:t>
      </w:r>
    </w:p>
    <w:p w14:paraId="7BCB5D28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A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2F4631"/>
    <w:rsid w:val="00E52D54"/>
    <w:rsid w:val="013F188E"/>
    <w:rsid w:val="01FD1CCC"/>
    <w:rsid w:val="02FD1C64"/>
    <w:rsid w:val="036B031D"/>
    <w:rsid w:val="05057376"/>
    <w:rsid w:val="094B686E"/>
    <w:rsid w:val="0964394F"/>
    <w:rsid w:val="09832FBC"/>
    <w:rsid w:val="098778A4"/>
    <w:rsid w:val="09E26B3C"/>
    <w:rsid w:val="0CC514FD"/>
    <w:rsid w:val="0D100267"/>
    <w:rsid w:val="0D325641"/>
    <w:rsid w:val="0DB21A30"/>
    <w:rsid w:val="0F0A5E4E"/>
    <w:rsid w:val="0F6324AB"/>
    <w:rsid w:val="0F93343F"/>
    <w:rsid w:val="11EC65FC"/>
    <w:rsid w:val="124F7B26"/>
    <w:rsid w:val="12A00CBB"/>
    <w:rsid w:val="135C7008"/>
    <w:rsid w:val="1544144C"/>
    <w:rsid w:val="162730B3"/>
    <w:rsid w:val="17BE1536"/>
    <w:rsid w:val="19233D20"/>
    <w:rsid w:val="1DD644E9"/>
    <w:rsid w:val="1E195BE8"/>
    <w:rsid w:val="1EAA504D"/>
    <w:rsid w:val="1F6434DA"/>
    <w:rsid w:val="20C372F0"/>
    <w:rsid w:val="234E76C6"/>
    <w:rsid w:val="27726666"/>
    <w:rsid w:val="27E534F1"/>
    <w:rsid w:val="291422FC"/>
    <w:rsid w:val="29C67C02"/>
    <w:rsid w:val="2A942C93"/>
    <w:rsid w:val="2C751B3D"/>
    <w:rsid w:val="2D9043A7"/>
    <w:rsid w:val="2EA2693A"/>
    <w:rsid w:val="2F0D7834"/>
    <w:rsid w:val="31695017"/>
    <w:rsid w:val="3374053F"/>
    <w:rsid w:val="34466DF9"/>
    <w:rsid w:val="34F945A3"/>
    <w:rsid w:val="35A42E62"/>
    <w:rsid w:val="35F54AFA"/>
    <w:rsid w:val="39030591"/>
    <w:rsid w:val="39E13DD0"/>
    <w:rsid w:val="3A2A4D33"/>
    <w:rsid w:val="3CD82F64"/>
    <w:rsid w:val="3E17485C"/>
    <w:rsid w:val="3F420FD4"/>
    <w:rsid w:val="409157A2"/>
    <w:rsid w:val="40EE5E3B"/>
    <w:rsid w:val="45E87A97"/>
    <w:rsid w:val="46861C6B"/>
    <w:rsid w:val="478454AB"/>
    <w:rsid w:val="485D630A"/>
    <w:rsid w:val="48F74778"/>
    <w:rsid w:val="4B321935"/>
    <w:rsid w:val="4CAC472D"/>
    <w:rsid w:val="4CAE4C1B"/>
    <w:rsid w:val="4EB54A35"/>
    <w:rsid w:val="50B058D6"/>
    <w:rsid w:val="50F601D2"/>
    <w:rsid w:val="51766979"/>
    <w:rsid w:val="52D1722B"/>
    <w:rsid w:val="530F1CD5"/>
    <w:rsid w:val="53532A7A"/>
    <w:rsid w:val="541D2EA6"/>
    <w:rsid w:val="562078ED"/>
    <w:rsid w:val="568467EE"/>
    <w:rsid w:val="57443492"/>
    <w:rsid w:val="57BC1839"/>
    <w:rsid w:val="5B343C9F"/>
    <w:rsid w:val="5D1C2D0B"/>
    <w:rsid w:val="5D4F2C7C"/>
    <w:rsid w:val="5D9605AE"/>
    <w:rsid w:val="5DAE200B"/>
    <w:rsid w:val="5DFF120B"/>
    <w:rsid w:val="5E9B420A"/>
    <w:rsid w:val="5F7F3B95"/>
    <w:rsid w:val="5FAF24A0"/>
    <w:rsid w:val="605613B6"/>
    <w:rsid w:val="6091195B"/>
    <w:rsid w:val="61E27AEA"/>
    <w:rsid w:val="65D4142F"/>
    <w:rsid w:val="6789254C"/>
    <w:rsid w:val="68897F5D"/>
    <w:rsid w:val="6D547008"/>
    <w:rsid w:val="705975DB"/>
    <w:rsid w:val="741611F0"/>
    <w:rsid w:val="746913BF"/>
    <w:rsid w:val="7A037D32"/>
    <w:rsid w:val="7A1F1A14"/>
    <w:rsid w:val="7CB26E81"/>
    <w:rsid w:val="7F1B6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d00bc3f9-ec95-4dfb-9f38-c51e1cebaecc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00bc3f9-ec95-4dfb-9f38-c51e1cebaecc}"/>
      </w:docPartPr>
      <w:docPartBody>
        <w:p w14:paraId="28891A76">
          <w:r>
            <w:rPr>
              <w:color w:val="808080"/>
            </w:rPr>
            <w:t>选择一项。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compat>
    <w:useFELayout/>
    <w:splitPgBreakAndParaMark/>
    <w:compatSetting w:name="compatibilityMode" w:uri="http://schemas.microsoft.com/office/word" w:val="14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/>
</w:style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439</Words>
  <Characters>472</Characters>
  <Lines>0</Lines>
  <Paragraphs>0</Paragraphs>
  <TotalTime>3</TotalTime>
  <ScaleCrop>false</ScaleCrop>
  <LinksUpToDate>false</LinksUpToDate>
  <CharactersWithSpaces>472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2022-06-12T09:41:00Z</dcterms:created>
  <dc:creator>zzy</dc:creator>
  <cp:lastModifiedBy>少年锦时</cp:lastModifiedBy>
  <cp:lastPrinted>2025-10-28T08:04:00Z</cp:lastPrinted>
  <dcterms:modified xsi:type="dcterms:W3CDTF">2026-10-23T00:53:08Z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7D74EF4E9E494B5788A823247E9699FF</vt:lpwstr>
  </property>
  <property fmtid="{D5CDD505-2E9C-101B-9397-08002B2CF9AE}" pid="4" name="KSOTemplateDocerSaveRecord">
    <vt:lpwstr>eyJoZGlkIjoiNTU4ODUzOWE2YWU2MDNhYzI1YTdiZmNjOWE5ZWFhY2EiLCJ1c2VySWQiOiIxNDQ1NjkwOTg5In0=</vt:lpwstr>
  </property>
</Properties>
</file>