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72C4EC">
      <w:pPr>
        <w:spacing w:before="100" w:beforeAutospacing="1" w:after="100" w:afterAutospacing="1"/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30"/>
          <w:lang w:eastAsia="zh-CN"/>
        </w:rPr>
      </w:pPr>
      <w:bookmarkStart w:id="0" w:name="_Hlk163039463"/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eastAsia="zh-CN"/>
        </w:rPr>
        <w:t>山东建勘集团有限公司2026-2028年度工装集中采购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30"/>
          <w:lang w:eastAsia="zh-CN"/>
        </w:rPr>
        <w:t>询比公告</w:t>
      </w:r>
    </w:p>
    <w:bookmarkEnd w:id="0"/>
    <w:p w14:paraId="5C81AB97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bookmarkStart w:id="1" w:name="_Toc10894"/>
      <w:bookmarkStart w:id="2" w:name="_Toc184043816"/>
      <w:bookmarkStart w:id="3" w:name="_Toc161651988"/>
      <w:bookmarkStart w:id="4" w:name="_Toc164975296"/>
      <w:bookmarkStart w:id="5" w:name="_Toc162539319"/>
      <w:bookmarkStart w:id="6" w:name="_Toc5711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一、项目概况</w:t>
      </w:r>
      <w:bookmarkEnd w:id="1"/>
      <w:bookmarkEnd w:id="2"/>
      <w:bookmarkEnd w:id="3"/>
      <w:bookmarkEnd w:id="4"/>
      <w:bookmarkEnd w:id="5"/>
      <w:bookmarkEnd w:id="6"/>
    </w:p>
    <w:p w14:paraId="777C6624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bookmarkStart w:id="7" w:name="_Toc164975297"/>
      <w:bookmarkStart w:id="8" w:name="_Toc161651989"/>
      <w:bookmarkStart w:id="9" w:name="_Toc162539320"/>
      <w:bookmarkStart w:id="10" w:name="_Toc31650"/>
      <w:r>
        <w:rPr>
          <w:rFonts w:hint="eastAsia" w:asciiTheme="minorEastAsia" w:hAnsiTheme="minorEastAsia" w:eastAsiaTheme="minorEastAsia" w:cstheme="minorEastAsia"/>
          <w:sz w:val="24"/>
          <w:szCs w:val="24"/>
          <w:u w:val="none"/>
          <w:lang w:eastAsia="zh-CN"/>
        </w:rPr>
        <w:t>山东建勘集团有限公司已批准实施山东建勘集团有限公司2026-2028年度工装集中采购工作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，资金来自企业自筹，项目出资比例为100%，项目现已具备招标条件。</w:t>
      </w:r>
    </w:p>
    <w:p w14:paraId="2FFABAD2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项目编号：FZJTJN20260918-147</w:t>
      </w:r>
    </w:p>
    <w:p w14:paraId="48BAFF85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bookmarkStart w:id="11" w:name="_Toc13186"/>
      <w:bookmarkStart w:id="12" w:name="_Toc184043817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二、项目基本情况</w:t>
      </w:r>
      <w:bookmarkEnd w:id="7"/>
      <w:bookmarkEnd w:id="8"/>
      <w:bookmarkEnd w:id="9"/>
      <w:bookmarkEnd w:id="10"/>
      <w:bookmarkEnd w:id="11"/>
      <w:bookmarkEnd w:id="12"/>
    </w:p>
    <w:p w14:paraId="609098D3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1.项目名称：山东建勘集团有限公司2026-2028年度工装集中采购</w:t>
      </w:r>
    </w:p>
    <w:p w14:paraId="787F2145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2.项目类别：货物类</w:t>
      </w:r>
    </w:p>
    <w:p w14:paraId="2F6071F7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3.采购方式：询比价</w:t>
      </w:r>
    </w:p>
    <w:p w14:paraId="41940B70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4.采购内容：山东建勘集团有限公司2026-2028年度工装集中采购，员工人数约450人（以实际为准）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工装定制标准执行每人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2000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元，具体详见询比文件。</w:t>
      </w:r>
    </w:p>
    <w:p w14:paraId="0039A4F6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snapToGrid w:val="0"/>
          <w:sz w:val="24"/>
          <w:lang w:eastAsia="zh-CN"/>
        </w:rPr>
      </w:pPr>
      <w:bookmarkStart w:id="13" w:name="_Toc184043818"/>
      <w:bookmarkStart w:id="14" w:name="_Toc164975298"/>
      <w:bookmarkStart w:id="15" w:name="_Toc30220"/>
      <w:bookmarkStart w:id="16" w:name="_Toc161651990"/>
      <w:bookmarkStart w:id="17" w:name="_Toc162539321"/>
      <w:bookmarkStart w:id="18" w:name="_Toc27023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三、资格条件</w:t>
      </w:r>
      <w:bookmarkEnd w:id="13"/>
      <w:bookmarkEnd w:id="14"/>
      <w:bookmarkEnd w:id="15"/>
      <w:bookmarkEnd w:id="16"/>
      <w:bookmarkEnd w:id="17"/>
      <w:bookmarkEnd w:id="18"/>
      <w:bookmarkStart w:id="19" w:name="_Toc162539322"/>
      <w:bookmarkStart w:id="20" w:name="_Toc164975299"/>
      <w:bookmarkStart w:id="21" w:name="_Toc184043819"/>
      <w:bookmarkStart w:id="22" w:name="_Toc161651991"/>
      <w:bookmarkStart w:id="23" w:name="_Toc5163"/>
      <w:bookmarkStart w:id="24" w:name="_Toc19400"/>
    </w:p>
    <w:p w14:paraId="1B382386">
      <w:pPr>
        <w:pStyle w:val="4"/>
        <w:numPr>
          <w:ilvl w:val="0"/>
          <w:numId w:val="0"/>
        </w:numPr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供应商须在中华人民共和国境内注册，具有独立法人资格，持有有效的营业执照，具备工装定制、供货及售后服务能力。</w:t>
      </w:r>
    </w:p>
    <w:p w14:paraId="054E0159">
      <w:pPr>
        <w:pStyle w:val="4"/>
        <w:numPr>
          <w:ilvl w:val="0"/>
          <w:numId w:val="0"/>
        </w:numPr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napToGrid w:val="0"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sz w:val="24"/>
          <w:lang w:eastAsia="zh-CN"/>
        </w:rPr>
        <w:t>2、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近3年（2023年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月1日至响应文件递交截止时间，以合同签订日期为准）至少具有1项企业工装/职业装定制同类业绩。业绩证明材料须提供合同关键页复印件，能够体现工装定制服务内容及合同签订时间。</w:t>
      </w:r>
    </w:p>
    <w:p w14:paraId="0C7CF9F4">
      <w:pPr>
        <w:pStyle w:val="4"/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snapToGrid w:val="0"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sz w:val="24"/>
          <w:lang w:eastAsia="zh-CN"/>
        </w:rPr>
        <w:t>3、信誉要求：供应商具有良好的社会信誉，未处于责令停业、暂扣或吊销营业执照状态；不存在进入清算程序、宣告破产或其他丧失履约能力的情形；未在国家企业信用信息公示系统（[https://www.gsxt.gov.cn/](https://www.gsxt.gov.cn/)）被列入严重违法失信企业名单；供应商及其法定代表人未在中国执行信息公开网（[https://zxgk.court.gov.cn/shixin/](https://zxgk.court.gov.cn/shixin/)）被列入失信被执行人名单。</w:t>
      </w:r>
    </w:p>
    <w:p w14:paraId="332636C6">
      <w:pPr>
        <w:pStyle w:val="4"/>
        <w:keepNext w:val="0"/>
        <w:keepLines w:val="0"/>
        <w:pageBreakBefore w:val="0"/>
        <w:widowControl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snapToGrid w:val="0"/>
          <w:sz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napToGrid w:val="0"/>
          <w:sz w:val="24"/>
          <w:lang w:eastAsia="zh-CN"/>
        </w:rPr>
        <w:t>4、单位负责人为同一人或者存在控股、管理关系的不同单位，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不得同时参加本项目询比响应</w:t>
      </w:r>
      <w:r>
        <w:rPr>
          <w:rFonts w:hint="eastAsia" w:asciiTheme="minorEastAsia" w:hAnsiTheme="minorEastAsia" w:eastAsiaTheme="minorEastAsia" w:cstheme="minorEastAsia"/>
          <w:snapToGrid w:val="0"/>
          <w:sz w:val="24"/>
          <w:lang w:eastAsia="zh-CN"/>
        </w:rPr>
        <w:t>。</w:t>
      </w:r>
    </w:p>
    <w:p w14:paraId="224BAA76">
      <w:pPr>
        <w:pStyle w:val="4"/>
        <w:spacing w:line="520" w:lineRule="exact"/>
        <w:ind w:left="480" w:leftChars="218" w:firstLine="0" w:firstLineChars="0"/>
        <w:rPr>
          <w:rFonts w:hint="eastAsia" w:asciiTheme="minorEastAsia" w:hAnsiTheme="minorEastAsia" w:eastAsiaTheme="minorEastAsia" w:cstheme="minorEastAsia"/>
          <w:kern w:val="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highlight w:val="none"/>
        </w:rPr>
        <w:t>、供应商必须录入山东建勘合格供应商名录。</w:t>
      </w:r>
    </w:p>
    <w:p w14:paraId="77154CB1">
      <w:pPr>
        <w:pStyle w:val="4"/>
        <w:spacing w:line="520" w:lineRule="exact"/>
        <w:ind w:firstLine="480"/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</w:rPr>
        <w:t>、本项目不接受联合体报价，不允许转包、分包。</w:t>
      </w:r>
    </w:p>
    <w:p w14:paraId="094FE5AB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四、采购文件领取</w:t>
      </w:r>
      <w:bookmarkEnd w:id="19"/>
      <w:bookmarkEnd w:id="20"/>
      <w:bookmarkEnd w:id="21"/>
      <w:bookmarkEnd w:id="22"/>
      <w:bookmarkEnd w:id="23"/>
      <w:bookmarkEnd w:id="24"/>
    </w:p>
    <w:p w14:paraId="7393C79A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1.采购文件领取方式：线上</w:t>
      </w:r>
    </w:p>
    <w:p w14:paraId="1A2CF619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2.采购文件领取截止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时间：2026-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 xml:space="preserve">19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17:00</w:t>
      </w:r>
    </w:p>
    <w:p w14:paraId="035DD667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3.采购文件领取地点：登录阳光采购服务平台系统网上下载。供应商操作参见首页“服务中心-操作指南”及首页“CA数字证书办理”。下载操作流程详见阳光采购服务平台的服务中心--操作指南--供应商系统操作手册。</w:t>
      </w:r>
    </w:p>
    <w:p w14:paraId="3B64B147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bookmarkStart w:id="25" w:name="_Toc162539323"/>
      <w:bookmarkStart w:id="26" w:name="_Toc184043820"/>
      <w:bookmarkStart w:id="27" w:name="_Toc161651992"/>
      <w:bookmarkStart w:id="28" w:name="_Toc164975300"/>
      <w:bookmarkStart w:id="29" w:name="_Toc20496"/>
      <w:bookmarkStart w:id="30" w:name="_Toc20172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五、响应文件提交</w:t>
      </w:r>
      <w:bookmarkEnd w:id="25"/>
      <w:bookmarkEnd w:id="26"/>
      <w:bookmarkEnd w:id="27"/>
      <w:bookmarkEnd w:id="28"/>
      <w:bookmarkEnd w:id="29"/>
      <w:bookmarkEnd w:id="30"/>
    </w:p>
    <w:p w14:paraId="1545CE8A">
      <w:pPr>
        <w:widowControl/>
        <w:wordWrap w:val="0"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1.递交方式：电子响应文件通过阳光采购服务平台系统递交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</w:rPr>
        <w:fldChar w:fldCharType="begin"/>
      </w:r>
      <w:r>
        <w:rPr>
          <w:rFonts w:hint="eastAsia" w:asciiTheme="minorEastAsia" w:hAnsiTheme="minorEastAsia" w:eastAsiaTheme="minorEastAsia" w:cstheme="minorEastAsia"/>
        </w:rPr>
        <w:instrText xml:space="preserve"> HYPERLINK "http://www.ygcgfw.com/" </w:instrText>
      </w:r>
      <w:r>
        <w:rPr>
          <w:rFonts w:hint="eastAsia" w:asciiTheme="minorEastAsia" w:hAnsiTheme="minorEastAsia" w:eastAsiaTheme="minorEastAsia" w:cstheme="minorEastAsia"/>
        </w:rPr>
        <w:fldChar w:fldCharType="separate"/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eastAsia="zh-CN"/>
        </w:rPr>
        <w:t>http://www.ygcgfw.com/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eastAsia="zh-CN"/>
        </w:rPr>
        <w:fldChar w:fldCharType="end"/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746D1F95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2.递交截止时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间：2026-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21 09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0</w:t>
      </w:r>
    </w:p>
    <w:p w14:paraId="1BB7BECA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3.递交地点：制作：响应文件通过阳光采购服务平台“投标工具”制作生成，用CA数字认证证书生成并加密。上传：登录投标人系统上传响应文件，网上递交时间以服务器收到响应文件后返回的回执中的时间为准（回执中的</w:t>
      </w:r>
      <w:bookmarkStart w:id="56" w:name="_GoBack"/>
      <w:bookmarkEnd w:id="56"/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时间由时间戳服务器生成，与北京时间保持一致）。逾期上传或者未按要求上传电子响应文件的，采购人不予受理。递交地点：通过阳光采购服务平台系统递交。</w:t>
      </w:r>
    </w:p>
    <w:p w14:paraId="42AC450E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bookmarkStart w:id="31" w:name="_Toc30096"/>
      <w:bookmarkStart w:id="32" w:name="_Toc161651993"/>
      <w:bookmarkStart w:id="33" w:name="_Toc162539324"/>
      <w:bookmarkStart w:id="34" w:name="_Toc184043821"/>
      <w:bookmarkStart w:id="35" w:name="_Toc164975301"/>
      <w:bookmarkStart w:id="36" w:name="_Toc19810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六、</w:t>
      </w:r>
      <w:bookmarkEnd w:id="31"/>
      <w:bookmarkEnd w:id="32"/>
      <w:bookmarkEnd w:id="33"/>
      <w:bookmarkEnd w:id="34"/>
      <w:bookmarkEnd w:id="35"/>
      <w:bookmarkEnd w:id="36"/>
      <w:r>
        <w:rPr>
          <w:rFonts w:hint="eastAsia" w:asciiTheme="minorEastAsia" w:hAnsiTheme="minorEastAsia" w:eastAsiaTheme="minorEastAsia" w:cstheme="minorEastAsia"/>
          <w:b/>
          <w:sz w:val="24"/>
          <w:szCs w:val="24"/>
          <w:lang w:eastAsia="zh-CN"/>
        </w:rPr>
        <w:t>开标时间和地点</w:t>
      </w:r>
    </w:p>
    <w:p w14:paraId="30DA6752">
      <w:pPr>
        <w:widowControl/>
        <w:tabs>
          <w:tab w:val="left" w:pos="7160"/>
        </w:tabs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1.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highlight w:val="none"/>
          <w:lang w:eastAsia="zh-CN"/>
        </w:rPr>
        <w:t>开标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时间：2026-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-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21 09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: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ab/>
      </w:r>
    </w:p>
    <w:p w14:paraId="17706049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2.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eastAsia="zh-CN"/>
        </w:rPr>
        <w:t>开标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地点：阳光采购服务平台网上开标大厅（http://www.ygcgfw.com/），供应商无须现场参与开标。</w:t>
      </w:r>
    </w:p>
    <w:p w14:paraId="790E75E1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bookmarkStart w:id="37" w:name="_Toc5243"/>
      <w:bookmarkStart w:id="38" w:name="_Toc184043822"/>
      <w:bookmarkStart w:id="39" w:name="_Toc162539325"/>
      <w:bookmarkStart w:id="40" w:name="_Toc161651994"/>
      <w:bookmarkStart w:id="41" w:name="_Toc15840"/>
      <w:bookmarkStart w:id="42" w:name="_Toc164975302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七、发布公告的媒介</w:t>
      </w:r>
      <w:bookmarkEnd w:id="37"/>
      <w:bookmarkEnd w:id="38"/>
      <w:bookmarkEnd w:id="39"/>
      <w:bookmarkEnd w:id="40"/>
      <w:bookmarkEnd w:id="41"/>
      <w:bookmarkEnd w:id="42"/>
    </w:p>
    <w:p w14:paraId="4D44BF8A">
      <w:pPr>
        <w:widowControl/>
        <w:wordWrap w:val="0"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本项目询比公告在中国招标投标公共服务平台网站（http://www.cebpubservice.com/）、山东省阳光采购服务平台（http://www.ygcgfw.com/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山东建勘集团有限公司官网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）上发布。</w:t>
      </w:r>
    </w:p>
    <w:p w14:paraId="36CEDDB4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bookmarkStart w:id="43" w:name="_Toc184043823"/>
      <w:bookmarkStart w:id="44" w:name="_Toc22056"/>
      <w:bookmarkStart w:id="45" w:name="_Toc161651995"/>
      <w:bookmarkStart w:id="46" w:name="_Toc164975303"/>
      <w:bookmarkStart w:id="47" w:name="_Toc162539326"/>
      <w:bookmarkStart w:id="48" w:name="_Toc148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八、联系方式</w:t>
      </w:r>
      <w:bookmarkEnd w:id="43"/>
      <w:bookmarkEnd w:id="44"/>
      <w:bookmarkEnd w:id="45"/>
      <w:bookmarkEnd w:id="46"/>
      <w:bookmarkEnd w:id="47"/>
      <w:bookmarkEnd w:id="48"/>
    </w:p>
    <w:p w14:paraId="5BF7E474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1.采购人信息</w:t>
      </w:r>
    </w:p>
    <w:p w14:paraId="709EEDAD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名称：山东建勘集团有限公司</w:t>
      </w:r>
    </w:p>
    <w:p w14:paraId="631DF9BC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项目地址：济南市天桥区无影山西路686号</w:t>
      </w:r>
    </w:p>
    <w:p w14:paraId="7076FD12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联系人：孙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经理</w:t>
      </w:r>
    </w:p>
    <w:p w14:paraId="0503B8F7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联系电话：15315581693</w:t>
      </w:r>
    </w:p>
    <w:p w14:paraId="25A6F831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bookmarkStart w:id="49" w:name="OLE_LINK11"/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2.采购代理机构：</w:t>
      </w:r>
    </w:p>
    <w:p w14:paraId="2820B18E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采购代理机构：法正项目管理集团有限公司</w:t>
      </w:r>
    </w:p>
    <w:p w14:paraId="0C7978A2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地址：济南市历下区龙奥西路1号银丰财富广场B座1202室</w:t>
      </w:r>
    </w:p>
    <w:p w14:paraId="7DD9E73A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联系人：刘经理</w:t>
      </w:r>
    </w:p>
    <w:p w14:paraId="70CDD98C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电话：15966657339</w:t>
      </w:r>
      <w:bookmarkEnd w:id="49"/>
    </w:p>
    <w:p w14:paraId="004B9521">
      <w:pPr>
        <w:widowControl/>
        <w:spacing w:line="520" w:lineRule="exact"/>
        <w:ind w:firstLine="482" w:firstLineChars="200"/>
        <w:outlineLvl w:val="1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</w:pPr>
      <w:bookmarkStart w:id="50" w:name="_Toc164975304"/>
      <w:bookmarkStart w:id="51" w:name="_Toc4040"/>
      <w:bookmarkStart w:id="52" w:name="_Toc162539327"/>
      <w:bookmarkStart w:id="53" w:name="_Toc184043824"/>
      <w:bookmarkStart w:id="54" w:name="_Toc12581"/>
      <w:bookmarkStart w:id="55" w:name="_Toc161651996"/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eastAsia="zh-CN"/>
        </w:rPr>
        <w:t>九、其他说明</w:t>
      </w:r>
      <w:bookmarkEnd w:id="50"/>
      <w:bookmarkEnd w:id="51"/>
      <w:bookmarkEnd w:id="52"/>
      <w:bookmarkEnd w:id="53"/>
      <w:bookmarkEnd w:id="54"/>
      <w:bookmarkEnd w:id="55"/>
    </w:p>
    <w:p w14:paraId="6D325F24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1.供应商需在阳光采购服务平台注册后并报名。</w:t>
      </w:r>
    </w:p>
    <w:p w14:paraId="5A95EE64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2.本项目供应商须用CA数字证书锁(与制作投标文件时同一把锁)远程对上传的投标文件、澄清答疑及相关修改内容进行在线解密。开标期间供应商须保持随时可联系状态,否则引起的不利后果由供应商自行承担。</w:t>
      </w:r>
    </w:p>
    <w:p w14:paraId="196481C1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3.阳光采购技术支持联系电话：0531-86195562</w:t>
      </w:r>
    </w:p>
    <w:p w14:paraId="1862F054">
      <w:pPr>
        <w:widowControl/>
        <w:spacing w:line="520" w:lineRule="exact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4.监督电话：0531-81316367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D2DE9"/>
    <w:rsid w:val="0C966F16"/>
    <w:rsid w:val="1C270883"/>
    <w:rsid w:val="289600E8"/>
    <w:rsid w:val="2B671E0B"/>
    <w:rsid w:val="39EE12DC"/>
    <w:rsid w:val="47637585"/>
    <w:rsid w:val="4FB338B4"/>
    <w:rsid w:val="52476D32"/>
    <w:rsid w:val="60466B7E"/>
    <w:rsid w:val="63035942"/>
    <w:rsid w:val="68C337F0"/>
    <w:rsid w:val="768B6A53"/>
    <w:rsid w:val="79A1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AONormal"/>
    <w:qFormat/>
    <w:uiPriority w:val="0"/>
    <w:pPr>
      <w:autoSpaceDE w:val="0"/>
      <w:autoSpaceDN w:val="0"/>
      <w:spacing w:line="400" w:lineRule="exact"/>
      <w:ind w:firstLine="440" w:firstLineChars="200"/>
    </w:pPr>
    <w:rPr>
      <w:rFonts w:ascii="华文楷体" w:hAnsi="华文楷体" w:eastAsia="华文楷体" w:cs="Times New Roman"/>
      <w:sz w:val="22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1319</Words>
  <Characters>1702</Characters>
  <Lines>0</Lines>
  <Paragraphs>0</Paragraphs>
  <TotalTime>1</TotalTime>
  <ScaleCrop>false</ScaleCrop>
  <LinksUpToDate>false</LinksUpToDate>
  <CharactersWithSpaces>1706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2024-10-05T04:23:00Z</dcterms:created>
  <dc:creator>Administrator</dc:creator>
  <cp:lastModifiedBy>kk</cp:lastModifiedBy>
  <dcterms:modified xsi:type="dcterms:W3CDTF">2026-10-14T07:18:11Z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55623101E625458CA58D78B8842E60CD_12</vt:lpwstr>
  </property>
  <property fmtid="{D5CDD505-2E9C-101B-9397-08002B2CF9AE}" pid="4" name="KSOTemplateDocerSaveRecord">
    <vt:lpwstr>eyJoZGlkIjoiYWU0NDE2NDM1M2E4M2I1YjQ2OWZlOTlmZDIxYWU5ZjUiLCJ1c2VySWQiOiI1NDIwODYzOTQifQ==</vt:lpwstr>
  </property>
</Properties>
</file>