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86EDEE">
      <w:pPr>
        <w:ind w:firstLine="643" w:firstLineChars="200"/>
        <w:jc w:val="center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采购公告</w:t>
      </w:r>
    </w:p>
    <w:p w14:paraId="134188F5">
      <w:pPr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一、项目概况</w:t>
      </w:r>
    </w:p>
    <w:p w14:paraId="2F376EE5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根据生产经营业务需求，山东建勘集团有限公司（简称“山东建勘”）开展相关采购活动。</w:t>
      </w:r>
    </w:p>
    <w:p w14:paraId="4E2A5727">
      <w:pPr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二、项目基本情况</w:t>
      </w:r>
    </w:p>
    <w:tbl>
      <w:tblPr>
        <w:tblStyle w:val="6"/>
        <w:tblW w:w="895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691"/>
      </w:tblGrid>
      <w:tr w14:paraId="10E27B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EFCFDD1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1</w:t>
            </w:r>
          </w:p>
        </w:tc>
        <w:tc>
          <w:tcPr>
            <w:tcW w:w="1652" w:type="dxa"/>
            <w:vAlign w:val="center"/>
          </w:tcPr>
          <w:p w14:paraId="55983515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项目名称</w:t>
            </w:r>
          </w:p>
        </w:tc>
        <w:tc>
          <w:tcPr>
            <w:tcW w:w="6691" w:type="dxa"/>
            <w:vAlign w:val="center"/>
          </w:tcPr>
          <w:p w14:paraId="02C3EEC0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潘田城中村改造项目B-14地块一桩一勘</w:t>
            </w:r>
          </w:p>
        </w:tc>
      </w:tr>
      <w:tr w14:paraId="632DCB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100BCB9B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2</w:t>
            </w:r>
          </w:p>
        </w:tc>
        <w:tc>
          <w:tcPr>
            <w:tcW w:w="1652" w:type="dxa"/>
            <w:vAlign w:val="center"/>
          </w:tcPr>
          <w:p w14:paraId="1924E61F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项目地点</w:t>
            </w:r>
          </w:p>
        </w:tc>
        <w:tc>
          <w:tcPr>
            <w:tcW w:w="6691" w:type="dxa"/>
            <w:vAlign w:val="center"/>
          </w:tcPr>
          <w:p w14:paraId="40E6D8CB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  <w:t>济南市历城区</w:t>
            </w:r>
          </w:p>
        </w:tc>
      </w:tr>
      <w:tr w14:paraId="48C129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3FA82C83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3</w:t>
            </w:r>
          </w:p>
        </w:tc>
        <w:tc>
          <w:tcPr>
            <w:tcW w:w="1652" w:type="dxa"/>
            <w:vAlign w:val="center"/>
          </w:tcPr>
          <w:p w14:paraId="361EFD1F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项目编号</w:t>
            </w:r>
          </w:p>
        </w:tc>
        <w:tc>
          <w:tcPr>
            <w:tcW w:w="6691" w:type="dxa"/>
            <w:vAlign w:val="center"/>
          </w:tcPr>
          <w:p w14:paraId="730B5009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2026-SDJK-KC1-地-0067</w:t>
            </w:r>
          </w:p>
        </w:tc>
      </w:tr>
      <w:tr w14:paraId="5481A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63F28DA0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4</w:t>
            </w:r>
          </w:p>
        </w:tc>
        <w:tc>
          <w:tcPr>
            <w:tcW w:w="1652" w:type="dxa"/>
            <w:vAlign w:val="center"/>
          </w:tcPr>
          <w:p w14:paraId="15209E37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采购类别</w:t>
            </w:r>
          </w:p>
        </w:tc>
        <w:sdt>
          <w:sdtPr>
            <w:rPr>
              <w:rFonts w:hint="eastAsia" w:ascii="仿宋_GB2312" w:hAnsi="仿宋_GB2312" w:eastAsia="仿宋_GB2312" w:cs="仿宋_GB2312"/>
              <w:kern w:val="0"/>
              <w:sz w:val="28"/>
              <w:szCs w:val="28"/>
            </w:rPr>
            <w:id w:val="147469016"/>
            <w:placeholder>
              <w:docPart w:val="0CDF0AA161F74CB580A4F288300E5CA4"/>
            </w:placeholder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0"/>
              <w:sz w:val="28"/>
              <w:szCs w:val="28"/>
            </w:rPr>
          </w:sdtEndPr>
          <w:sdtContent>
            <w:tc>
              <w:tcPr>
                <w:tcW w:w="6691" w:type="dxa"/>
                <w:vAlign w:val="center"/>
              </w:tcPr>
              <w:p w14:paraId="09BA8E50">
                <w:pPr>
                  <w:jc w:val="center"/>
                  <w:rPr>
                    <w:rFonts w:ascii="仿宋_GB2312" w:hAnsi="仿宋_GB2312" w:eastAsia="仿宋_GB2312" w:cs="仿宋_GB2312"/>
                    <w:b/>
                    <w:bCs/>
                    <w:kern w:val="0"/>
                    <w:sz w:val="28"/>
                    <w:szCs w:val="28"/>
                  </w:rPr>
                </w:pPr>
                <w:r>
                  <w:rPr>
                    <w:rFonts w:hint="eastAsia" w:ascii="仿宋_GB2312" w:hAnsi="仿宋_GB2312" w:eastAsia="仿宋_GB2312" w:cs="仿宋_GB2312"/>
                    <w:kern w:val="0"/>
                    <w:sz w:val="28"/>
                    <w:szCs w:val="28"/>
                  </w:rPr>
                  <w:t>分项劳务类</w:t>
                </w:r>
              </w:p>
            </w:tc>
          </w:sdtContent>
        </w:sdt>
      </w:tr>
      <w:tr w14:paraId="0E8DE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049A526F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1F8D89CD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采购内容</w:t>
            </w:r>
          </w:p>
        </w:tc>
        <w:tc>
          <w:tcPr>
            <w:tcW w:w="6691" w:type="dxa"/>
            <w:vAlign w:val="center"/>
          </w:tcPr>
          <w:p w14:paraId="33A904FF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勘察钻探</w:t>
            </w:r>
          </w:p>
        </w:tc>
      </w:tr>
      <w:tr w14:paraId="44B166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4CCE474E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6D0CBD51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6691" w:type="dxa"/>
            <w:vAlign w:val="center"/>
          </w:tcPr>
          <w:p w14:paraId="3DA3C6F5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6F8FE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63E1EA09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192BABE9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采购方式</w:t>
            </w:r>
          </w:p>
        </w:tc>
        <w:tc>
          <w:tcPr>
            <w:tcW w:w="6691" w:type="dxa"/>
            <w:shd w:val="clear" w:color="auto" w:fill="auto"/>
            <w:vAlign w:val="center"/>
          </w:tcPr>
          <w:p w14:paraId="13B6D6A6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询比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  <w:t>采购</w:t>
            </w:r>
          </w:p>
        </w:tc>
      </w:tr>
    </w:tbl>
    <w:p w14:paraId="6E4C4B88">
      <w:pPr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三、报价人资格要求</w:t>
      </w:r>
    </w:p>
    <w:p w14:paraId="0A74001A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</w:t>
      </w:r>
      <w:r>
        <w:rPr>
          <w:rFonts w:hint="eastAsia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供应商需在中华人民共和国境内,具备独立承担民事责任能力的法律主体,具备相应的业务能力。</w:t>
      </w:r>
    </w:p>
    <w:p w14:paraId="040F2D47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2.供应商应录入山东建勘供应商库（供应商入库成功后，可获取账号登录查看采购文件，进行网上报价）。</w:t>
      </w:r>
    </w:p>
    <w:p w14:paraId="36ABD6BD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</w:t>
      </w:r>
      <w: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拟采用两家供应商，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不接受联合体，不允许转包、分包。</w:t>
      </w:r>
    </w:p>
    <w:p w14:paraId="084DC892">
      <w:pPr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四、询价文件的获取</w:t>
      </w:r>
    </w:p>
    <w:p w14:paraId="50114455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凡有意参加报价的供应商，凭供应商账号登录山东建勘综合信息管理系统查看询价文件，进行报价。</w:t>
      </w:r>
    </w:p>
    <w:p w14:paraId="657FAB42">
      <w:pPr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五、报价文件提交</w:t>
      </w:r>
    </w:p>
    <w:p w14:paraId="30155C0D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1.报价文件提交的截止时间为2026年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22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</w:rPr>
        <w:t>时00分，报价人应在截止时间前登录山东建勘综合信息管理系统报价，提交电子报价文件。此时间截止后，系统关闭，供应商无法提交报价。</w:t>
      </w:r>
    </w:p>
    <w:p w14:paraId="7A742A6D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2.本项目采用网上系统开标，报价人无需到现场。</w:t>
      </w:r>
    </w:p>
    <w:p w14:paraId="3666132B">
      <w:pPr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六、发布公告的平台</w:t>
      </w:r>
    </w:p>
    <w:p w14:paraId="2AA02BCF">
      <w:pPr>
        <w:ind w:firstLine="640" w:firstLineChars="200"/>
        <w:rPr>
          <w:rFonts w:ascii="仿宋_GB2312" w:hAnsi="仿宋_GB2312" w:eastAsia="仿宋_GB2312" w:cs="仿宋_GB2312"/>
          <w:sz w:val="32"/>
          <w:szCs w:val="32"/>
          <w:highlight w:val="yellow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山东建勘官网（http://www.sdjiankan.com/）。</w:t>
      </w:r>
    </w:p>
    <w:p w14:paraId="0CABC39A">
      <w:pPr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七、联系方式</w:t>
      </w:r>
      <w:bookmarkStart w:id="0" w:name="_GoBack"/>
      <w:bookmarkEnd w:id="0"/>
    </w:p>
    <w:p w14:paraId="2C1C6C23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</w:rPr>
        <w:tab/>
      </w:r>
    </w:p>
    <w:p w14:paraId="48F0EF9E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</w:rPr>
        <w:tab/>
      </w:r>
    </w:p>
    <w:p w14:paraId="3BC2BB1B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联系人:于老师</w:t>
      </w:r>
    </w:p>
    <w:p w14:paraId="3B763642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电话：13854195598</w:t>
      </w:r>
    </w:p>
    <w:p w14:paraId="01C4155D">
      <w:pPr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八、其他</w:t>
      </w:r>
    </w:p>
    <w:p w14:paraId="05819BD6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1.本项目无招标代理，不收取任何代理费和保证金。</w:t>
      </w:r>
    </w:p>
    <w:p w14:paraId="7BDCE64A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2.公告中的时间均为北京时间。</w:t>
      </w:r>
    </w:p>
    <w:p w14:paraId="5259B693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7AF7D14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02710C8A"/>
    <w:sectPr>
      <w:footerReference r:id="rId3" w:type="default"/>
      <w:pgSz w:w="11906" w:h="16838"/>
      <w:pgMar w:top="1531" w:right="1701" w:bottom="1531" w:left="1701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D6B8F6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B99F167">
                          <w:pPr>
                            <w:pStyle w:val="3"/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t xml:space="preserve">第 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fldChar w:fldCharType="separate"/>
                          </w:r>
                          <w:r>
                            <w:rPr>
                              <w:rFonts w:ascii="仿宋_GB2312" w:hAnsi="仿宋_GB2312" w:eastAsia="仿宋_GB2312" w:cs="仿宋_GB2312"/>
                            </w:rPr>
                            <w:t>2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fldChar w:fldCharType="end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t xml:space="preserve"> 页 共 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fldChar w:fldCharType="separate"/>
                          </w:r>
                          <w:r>
                            <w:rPr>
                              <w:rFonts w:ascii="仿宋_GB2312" w:hAnsi="仿宋_GB2312" w:eastAsia="仿宋_GB2312" w:cs="仿宋_GB2312"/>
                            </w:rPr>
                            <w:t>2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fldChar w:fldCharType="end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B99F167">
                    <w:pPr>
                      <w:pStyle w:val="3"/>
                    </w:pPr>
                    <w:r>
                      <w:rPr>
                        <w:rFonts w:hint="eastAsia" w:ascii="仿宋_GB2312" w:hAnsi="仿宋_GB2312" w:eastAsia="仿宋_GB2312" w:cs="仿宋_GB2312"/>
                      </w:rPr>
                      <w:t xml:space="preserve">第 </w:t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fldChar w:fldCharType="separate"/>
                    </w:r>
                    <w:r>
                      <w:rPr>
                        <w:rFonts w:ascii="仿宋_GB2312" w:hAnsi="仿宋_GB2312" w:eastAsia="仿宋_GB2312" w:cs="仿宋_GB2312"/>
                      </w:rPr>
                      <w:t>2</w:t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fldChar w:fldCharType="end"/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t xml:space="preserve"> 页 共 </w:t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instrText xml:space="preserve"> NUMPAGES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fldChar w:fldCharType="separate"/>
                    </w:r>
                    <w:r>
                      <w:rPr>
                        <w:rFonts w:ascii="仿宋_GB2312" w:hAnsi="仿宋_GB2312" w:eastAsia="仿宋_GB2312" w:cs="仿宋_GB2312"/>
                      </w:rPr>
                      <w:t>2</w:t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fldChar w:fldCharType="end"/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4C2"/>
    <w:rsid w:val="00040B52"/>
    <w:rsid w:val="0004127E"/>
    <w:rsid w:val="000525BD"/>
    <w:rsid w:val="0008756C"/>
    <w:rsid w:val="000948AF"/>
    <w:rsid w:val="000972FE"/>
    <w:rsid w:val="000A4499"/>
    <w:rsid w:val="000C196F"/>
    <w:rsid w:val="0012419F"/>
    <w:rsid w:val="00130302"/>
    <w:rsid w:val="00135AE5"/>
    <w:rsid w:val="00144364"/>
    <w:rsid w:val="00157EB9"/>
    <w:rsid w:val="00170B74"/>
    <w:rsid w:val="001B4725"/>
    <w:rsid w:val="002069F9"/>
    <w:rsid w:val="00220753"/>
    <w:rsid w:val="00240D0E"/>
    <w:rsid w:val="002816EF"/>
    <w:rsid w:val="002C6C5D"/>
    <w:rsid w:val="002F36F0"/>
    <w:rsid w:val="00322F37"/>
    <w:rsid w:val="003512B4"/>
    <w:rsid w:val="00383722"/>
    <w:rsid w:val="003A062D"/>
    <w:rsid w:val="003B394D"/>
    <w:rsid w:val="00446F90"/>
    <w:rsid w:val="004A1F9D"/>
    <w:rsid w:val="004E37A6"/>
    <w:rsid w:val="004E7A65"/>
    <w:rsid w:val="0051389B"/>
    <w:rsid w:val="005377A2"/>
    <w:rsid w:val="00590C17"/>
    <w:rsid w:val="005B6DA3"/>
    <w:rsid w:val="005E202A"/>
    <w:rsid w:val="005F3817"/>
    <w:rsid w:val="006B1C27"/>
    <w:rsid w:val="006D45B9"/>
    <w:rsid w:val="006E6533"/>
    <w:rsid w:val="006F134C"/>
    <w:rsid w:val="00703E27"/>
    <w:rsid w:val="00711E91"/>
    <w:rsid w:val="007360F8"/>
    <w:rsid w:val="00746EBE"/>
    <w:rsid w:val="007978B1"/>
    <w:rsid w:val="00797F4F"/>
    <w:rsid w:val="007C5DD4"/>
    <w:rsid w:val="007C6C5D"/>
    <w:rsid w:val="007E4F98"/>
    <w:rsid w:val="007E578E"/>
    <w:rsid w:val="008010FC"/>
    <w:rsid w:val="00837BA7"/>
    <w:rsid w:val="00885B47"/>
    <w:rsid w:val="00897574"/>
    <w:rsid w:val="008B6521"/>
    <w:rsid w:val="008D0E81"/>
    <w:rsid w:val="008E6A64"/>
    <w:rsid w:val="008F3BEC"/>
    <w:rsid w:val="009044CF"/>
    <w:rsid w:val="0090706C"/>
    <w:rsid w:val="0099637E"/>
    <w:rsid w:val="009C34C2"/>
    <w:rsid w:val="009E2427"/>
    <w:rsid w:val="00A00808"/>
    <w:rsid w:val="00A12C94"/>
    <w:rsid w:val="00A145ED"/>
    <w:rsid w:val="00A57FF6"/>
    <w:rsid w:val="00A62B30"/>
    <w:rsid w:val="00A741E8"/>
    <w:rsid w:val="00A90E48"/>
    <w:rsid w:val="00AC2326"/>
    <w:rsid w:val="00AC49CF"/>
    <w:rsid w:val="00AE0AEE"/>
    <w:rsid w:val="00B0402D"/>
    <w:rsid w:val="00B311D3"/>
    <w:rsid w:val="00BA2ABA"/>
    <w:rsid w:val="00BF13BD"/>
    <w:rsid w:val="00C56A58"/>
    <w:rsid w:val="00C605F3"/>
    <w:rsid w:val="00D0325B"/>
    <w:rsid w:val="00D04BC0"/>
    <w:rsid w:val="00D3649E"/>
    <w:rsid w:val="00D85371"/>
    <w:rsid w:val="00D968B6"/>
    <w:rsid w:val="00DA042B"/>
    <w:rsid w:val="00DD183B"/>
    <w:rsid w:val="00DE2C8A"/>
    <w:rsid w:val="00DE41C4"/>
    <w:rsid w:val="00DF726D"/>
    <w:rsid w:val="00E31799"/>
    <w:rsid w:val="00E41A8F"/>
    <w:rsid w:val="00E50852"/>
    <w:rsid w:val="00E665B3"/>
    <w:rsid w:val="00E67C15"/>
    <w:rsid w:val="00E855B8"/>
    <w:rsid w:val="00E96E0F"/>
    <w:rsid w:val="00EE0EBE"/>
    <w:rsid w:val="00F532CA"/>
    <w:rsid w:val="00F60EE8"/>
    <w:rsid w:val="00F83484"/>
    <w:rsid w:val="00F927D1"/>
    <w:rsid w:val="00FC51CE"/>
    <w:rsid w:val="21376A1E"/>
    <w:rsid w:val="34B030E1"/>
    <w:rsid w:val="63580A77"/>
    <w:rsid w:val="64800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qFormat/>
    <w:uiPriority w:val="99"/>
    <w:rPr>
      <w:sz w:val="18"/>
      <w:szCs w:val="18"/>
    </w:rPr>
  </w:style>
  <w:style w:type="character" w:customStyle="1" w:styleId="10">
    <w:name w:val="批注框文本 Char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glossaryDocument" Target="glossary/document.xml"/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0CDF0AA161F74CB580A4F288300E5CA4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FFBF98F-7209-4BA3-91F5-417B26C59736}"/>
      </w:docPartPr>
      <w:docPartBody>
        <w:p w14:paraId="19C155B8">
          <w:pPr>
            <w:pStyle w:val="4"/>
          </w:pPr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bordersDoNotSurroundHeader w:val="1"/>
  <w:bordersDoNotSurroundFooter w:val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C85"/>
    <w:rsid w:val="00047F6E"/>
    <w:rsid w:val="00085372"/>
    <w:rsid w:val="000D3F9B"/>
    <w:rsid w:val="000D7AB4"/>
    <w:rsid w:val="000F439E"/>
    <w:rsid w:val="00142A3C"/>
    <w:rsid w:val="00197E74"/>
    <w:rsid w:val="001B4280"/>
    <w:rsid w:val="001B5C1E"/>
    <w:rsid w:val="00212439"/>
    <w:rsid w:val="00215FDE"/>
    <w:rsid w:val="00245960"/>
    <w:rsid w:val="00277E0B"/>
    <w:rsid w:val="00346754"/>
    <w:rsid w:val="00491984"/>
    <w:rsid w:val="0051703D"/>
    <w:rsid w:val="00561B21"/>
    <w:rsid w:val="005F5446"/>
    <w:rsid w:val="00613C59"/>
    <w:rsid w:val="006251C9"/>
    <w:rsid w:val="006C168C"/>
    <w:rsid w:val="007A281E"/>
    <w:rsid w:val="007C7040"/>
    <w:rsid w:val="007F2F7B"/>
    <w:rsid w:val="00836D31"/>
    <w:rsid w:val="008E7C2A"/>
    <w:rsid w:val="008E7DE9"/>
    <w:rsid w:val="008F5725"/>
    <w:rsid w:val="008F6629"/>
    <w:rsid w:val="00946790"/>
    <w:rsid w:val="009871B9"/>
    <w:rsid w:val="009A2C85"/>
    <w:rsid w:val="009F40E8"/>
    <w:rsid w:val="00A45AEC"/>
    <w:rsid w:val="00AF3FFF"/>
    <w:rsid w:val="00C45F45"/>
    <w:rsid w:val="00C6720D"/>
    <w:rsid w:val="00DB7B3D"/>
    <w:rsid w:val="00DC74D2"/>
    <w:rsid w:val="00E03D16"/>
    <w:rsid w:val="00E34721"/>
    <w:rsid w:val="00E36630"/>
    <w:rsid w:val="00E571FF"/>
    <w:rsid w:val="00E63A7D"/>
    <w:rsid w:val="00EC1695"/>
    <w:rsid w:val="00FC3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1" w:name="Default Paragraph Font"/>
    <w:lsdException w:qFormat="1" w:uiPriority="99" w:name="Normal Table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0CDF0AA161F74CB580A4F288300E5CA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548</Words>
  <Characters>618</Characters>
  <Lines>4</Lines>
  <Paragraphs>1</Paragraphs>
  <TotalTime>110</TotalTime>
  <ScaleCrop>false</ScaleCrop>
  <LinksUpToDate>false</LinksUpToDate>
  <CharactersWithSpaces>622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2025-10-09T02:51:00Z</dcterms:created>
  <dc:creator>Administrator</dc:creator>
  <cp:lastModifiedBy>张力</cp:lastModifiedBy>
  <cp:lastPrinted>2025-12-19T07:38:00Z</cp:lastPrinted>
  <dcterms:modified xsi:type="dcterms:W3CDTF">2026-10-19T08:34:17Z</dcterms:modified>
  <cp:revision>76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eyJoZGlkIjoiYjE0YzNkYzMyYzFmZTYzZmRhMTg4MTMzYmE1YjIyZGMiLCJ1c2VySWQiOiIxODY1MTQ0ODIwIn0=</vt:lpwstr>
  </property>
  <property fmtid="{D5CDD505-2E9C-101B-9397-08002B2CF9AE}" pid="3" name="KSOProductBuildVer">
    <vt:lpwstr>2052-12.1.0.28022</vt:lpwstr>
  </property>
  <property fmtid="{D5CDD505-2E9C-101B-9397-08002B2CF9AE}" pid="4" name="ICV">
    <vt:lpwstr>9AC5D71AB52A4EEFA24AE443B513B7B1_12</vt:lpwstr>
  </property>
</Properties>
</file>