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93A61D">
      <w:pPr>
        <w:ind w:firstLine="643" w:firstLineChars="200"/>
        <w:jc w:val="cente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采购公告</w:t>
      </w:r>
      <w:bookmarkStart w:id="0" w:name="_GoBack"/>
      <w:bookmarkEnd w:id="0"/>
    </w:p>
    <w:p w14:paraId="1DB98214">
      <w:pPr>
        <w:ind w:firstLine="643"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一、项目概况</w:t>
      </w:r>
    </w:p>
    <w:p w14:paraId="0A0F582E">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根据生产经营业务需求，山东建勘集团有限公司（简称“山东建勘”）开展相关采购活动。</w:t>
      </w:r>
    </w:p>
    <w:p w14:paraId="0EAA5F3F">
      <w:pPr>
        <w:ind w:firstLine="643"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二、项目基本情况</w:t>
      </w:r>
    </w:p>
    <w:tbl>
      <w:tblPr>
        <w:tblStyle w:val="6"/>
        <w:tblW w:w="85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1652"/>
        <w:gridCol w:w="6325"/>
      </w:tblGrid>
      <w:tr w14:paraId="201D4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2708985E">
            <w:pPr>
              <w:jc w:val="center"/>
              <w:rPr>
                <w:rFonts w:hint="eastAsia"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1</w:t>
            </w:r>
          </w:p>
        </w:tc>
        <w:tc>
          <w:tcPr>
            <w:tcW w:w="1652" w:type="dxa"/>
            <w:vAlign w:val="center"/>
          </w:tcPr>
          <w:p w14:paraId="633E3AAF">
            <w:pPr>
              <w:jc w:val="center"/>
              <w:rPr>
                <w:rFonts w:hint="eastAsia" w:ascii="仿宋" w:hAnsi="仿宋" w:eastAsia="仿宋" w:cs="仿宋"/>
                <w:b/>
                <w:bCs/>
                <w:sz w:val="28"/>
                <w:szCs w:val="28"/>
                <w:vertAlign w:val="baseline"/>
                <w:lang w:val="en-US" w:eastAsia="zh-CN"/>
              </w:rPr>
            </w:pPr>
            <w:r>
              <w:rPr>
                <w:rFonts w:hint="eastAsia" w:ascii="仿宋" w:hAnsi="仿宋" w:eastAsia="仿宋" w:cs="仿宋"/>
                <w:sz w:val="28"/>
                <w:szCs w:val="28"/>
                <w:lang w:val="en-US" w:eastAsia="zh-CN"/>
              </w:rPr>
              <w:t>项目名称</w:t>
            </w:r>
          </w:p>
        </w:tc>
        <w:tc>
          <w:tcPr>
            <w:tcW w:w="6325" w:type="dxa"/>
            <w:vAlign w:val="center"/>
          </w:tcPr>
          <w:p w14:paraId="15846305">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val="0"/>
                <w:bCs w:val="0"/>
                <w:sz w:val="28"/>
                <w:szCs w:val="28"/>
                <w:vertAlign w:val="baseline"/>
                <w:lang w:val="en-US" w:eastAsia="zh-CN"/>
              </w:rPr>
              <w:t>国能安顺第二发电有限公司杨柳储灰场治理项目勘察设计项目勘测劳务服务外委合同</w:t>
            </w:r>
          </w:p>
        </w:tc>
      </w:tr>
      <w:tr w14:paraId="11495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5787F868">
            <w:pPr>
              <w:jc w:val="center"/>
              <w:rPr>
                <w:rFonts w:hint="eastAsia"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2</w:t>
            </w:r>
          </w:p>
        </w:tc>
        <w:tc>
          <w:tcPr>
            <w:tcW w:w="1652" w:type="dxa"/>
            <w:vAlign w:val="center"/>
          </w:tcPr>
          <w:p w14:paraId="677A8309">
            <w:pPr>
              <w:jc w:val="center"/>
              <w:rPr>
                <w:rFonts w:hint="eastAsia" w:ascii="仿宋" w:hAnsi="仿宋" w:eastAsia="仿宋" w:cs="仿宋"/>
                <w:b/>
                <w:bCs/>
                <w:sz w:val="28"/>
                <w:szCs w:val="28"/>
                <w:vertAlign w:val="baseline"/>
                <w:lang w:val="en-US" w:eastAsia="zh-CN"/>
              </w:rPr>
            </w:pPr>
            <w:r>
              <w:rPr>
                <w:rFonts w:hint="eastAsia" w:ascii="仿宋" w:hAnsi="仿宋" w:eastAsia="仿宋" w:cs="仿宋"/>
                <w:sz w:val="28"/>
                <w:szCs w:val="28"/>
                <w:lang w:val="en-US" w:eastAsia="zh-CN"/>
              </w:rPr>
              <w:t>项目地点</w:t>
            </w:r>
          </w:p>
        </w:tc>
        <w:tc>
          <w:tcPr>
            <w:tcW w:w="6325" w:type="dxa"/>
            <w:vAlign w:val="center"/>
          </w:tcPr>
          <w:p w14:paraId="4DA3C268">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val="0"/>
                <w:bCs w:val="0"/>
                <w:sz w:val="28"/>
                <w:szCs w:val="28"/>
                <w:vertAlign w:val="baseline"/>
                <w:lang w:val="en-US" w:eastAsia="zh-CN"/>
              </w:rPr>
              <w:t>贵州省安顺市马官镇</w:t>
            </w:r>
          </w:p>
        </w:tc>
      </w:tr>
      <w:tr w14:paraId="45BE4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05B31EA5">
            <w:pPr>
              <w:jc w:val="center"/>
              <w:rPr>
                <w:rFonts w:hint="eastAsia"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3</w:t>
            </w:r>
          </w:p>
        </w:tc>
        <w:tc>
          <w:tcPr>
            <w:tcW w:w="1652" w:type="dxa"/>
            <w:vAlign w:val="center"/>
          </w:tcPr>
          <w:p w14:paraId="1AC74334">
            <w:pPr>
              <w:jc w:val="center"/>
              <w:rPr>
                <w:rFonts w:hint="eastAsia" w:ascii="仿宋" w:hAnsi="仿宋" w:eastAsia="仿宋" w:cs="仿宋"/>
                <w:b/>
                <w:bCs/>
                <w:sz w:val="28"/>
                <w:szCs w:val="28"/>
                <w:vertAlign w:val="baseline"/>
                <w:lang w:val="en-US" w:eastAsia="zh-CN"/>
              </w:rPr>
            </w:pPr>
            <w:r>
              <w:rPr>
                <w:rFonts w:hint="eastAsia" w:ascii="仿宋" w:hAnsi="仿宋" w:eastAsia="仿宋" w:cs="仿宋"/>
                <w:sz w:val="28"/>
                <w:szCs w:val="28"/>
                <w:lang w:val="en-US" w:eastAsia="zh-CN"/>
              </w:rPr>
              <w:t>项目编号</w:t>
            </w:r>
          </w:p>
        </w:tc>
        <w:tc>
          <w:tcPr>
            <w:tcW w:w="6325" w:type="dxa"/>
            <w:vAlign w:val="center"/>
          </w:tcPr>
          <w:p w14:paraId="67CAB24A">
            <w:pPr>
              <w:jc w:val="center"/>
              <w:rPr>
                <w:rFonts w:hint="default" w:ascii="仿宋" w:hAnsi="仿宋" w:eastAsia="仿宋" w:cs="仿宋"/>
                <w:b/>
                <w:bCs/>
                <w:sz w:val="28"/>
                <w:szCs w:val="28"/>
                <w:vertAlign w:val="baseline"/>
                <w:lang w:val="en-US" w:eastAsia="zh-CN"/>
              </w:rPr>
            </w:pPr>
            <w:r>
              <w:rPr>
                <w:rFonts w:hint="eastAsia" w:ascii="仿宋" w:hAnsi="仿宋" w:eastAsia="仿宋" w:cs="仿宋"/>
                <w:sz w:val="28"/>
                <w:szCs w:val="28"/>
                <w:highlight w:val="none"/>
                <w:lang w:val="en-US" w:eastAsia="zh-CN"/>
              </w:rPr>
              <w:t>2026-</w:t>
            </w:r>
            <w:r>
              <w:rPr>
                <w:rFonts w:hint="eastAsia" w:ascii="仿宋" w:hAnsi="仿宋" w:eastAsia="仿宋" w:cs="仿宋"/>
                <w:color w:val="auto"/>
                <w:sz w:val="28"/>
                <w:szCs w:val="28"/>
                <w:highlight w:val="none"/>
                <w:lang w:val="en-US" w:eastAsia="zh-CN"/>
              </w:rPr>
              <w:t>SDJK-KC2-地-0127</w:t>
            </w:r>
          </w:p>
        </w:tc>
      </w:tr>
      <w:tr w14:paraId="68543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4CBD500E">
            <w:pPr>
              <w:jc w:val="center"/>
              <w:rPr>
                <w:rFonts w:hint="eastAsia"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4</w:t>
            </w:r>
          </w:p>
        </w:tc>
        <w:tc>
          <w:tcPr>
            <w:tcW w:w="1652" w:type="dxa"/>
            <w:vAlign w:val="center"/>
          </w:tcPr>
          <w:p w14:paraId="4CE14B69">
            <w:pPr>
              <w:jc w:val="center"/>
              <w:rPr>
                <w:rFonts w:hint="eastAsia" w:ascii="仿宋" w:hAnsi="仿宋" w:eastAsia="仿宋" w:cs="仿宋"/>
                <w:b/>
                <w:bCs/>
                <w:sz w:val="28"/>
                <w:szCs w:val="28"/>
                <w:vertAlign w:val="baseline"/>
                <w:lang w:val="en-US" w:eastAsia="zh-CN"/>
              </w:rPr>
            </w:pPr>
            <w:r>
              <w:rPr>
                <w:rFonts w:hint="eastAsia" w:ascii="仿宋" w:hAnsi="仿宋" w:eastAsia="仿宋" w:cs="仿宋"/>
                <w:sz w:val="28"/>
                <w:szCs w:val="28"/>
                <w:lang w:val="en-US" w:eastAsia="zh-CN"/>
              </w:rPr>
              <w:t>采购类别</w:t>
            </w:r>
          </w:p>
        </w:tc>
        <w:sdt>
          <w:sdtPr>
            <w:rPr>
              <w:rFonts w:hint="eastAsia" w:ascii="仿宋" w:hAnsi="仿宋" w:eastAsia="仿宋" w:cs="仿宋"/>
              <w:kern w:val="2"/>
              <w:sz w:val="28"/>
              <w:szCs w:val="28"/>
              <w:highlight w:val="none"/>
              <w:lang w:val="en-US" w:eastAsia="zh-CN" w:bidi="ar-SA"/>
            </w:rPr>
            <w:id w:val="147469016"/>
            <w:lock w:val="sdtLocked"/>
            <w:placeholder>
              <w:docPart w:val="{57aac25c-ed67-4f7a-a330-c048b6f05153}"/>
            </w:placeholder>
            <w15:color w:val="75BD42"/>
            <w:comboBox>
              <w:listItem w:displayText="选择一项。" w:value="选择一项。"/>
              <w:listItem w:displayText="材料物资类" w:value="材料物资类"/>
              <w:listItem w:displayText="分项劳务类" w:value="分项劳务类"/>
              <w:listItem w:displayText="仪器设备类" w:value="仪器设备类"/>
              <w:listItem w:displayText="检测、监测、试验类" w:value="检测、监测、试验类"/>
              <w:listItem w:displayText="其他类" w:value="其他类"/>
            </w:comboBox>
          </w:sdtPr>
          <w:sdtEndPr>
            <w:rPr>
              <w:rFonts w:hint="eastAsia" w:ascii="仿宋" w:hAnsi="仿宋" w:eastAsia="仿宋" w:cs="仿宋"/>
              <w:kern w:val="2"/>
              <w:sz w:val="28"/>
              <w:szCs w:val="28"/>
              <w:highlight w:val="none"/>
              <w:lang w:val="en-US" w:eastAsia="zh-CN" w:bidi="ar-SA"/>
            </w:rPr>
          </w:sdtEndPr>
          <w:sdtContent>
            <w:tc>
              <w:tcPr>
                <w:tcW w:w="6325" w:type="dxa"/>
                <w:vAlign w:val="center"/>
              </w:tcPr>
              <w:p w14:paraId="1AA7A789">
                <w:pPr>
                  <w:jc w:val="center"/>
                  <w:rPr>
                    <w:rFonts w:hint="eastAsia" w:ascii="仿宋" w:hAnsi="仿宋" w:eastAsia="仿宋" w:cs="仿宋"/>
                    <w:b/>
                    <w:bCs/>
                    <w:sz w:val="28"/>
                    <w:szCs w:val="28"/>
                    <w:highlight w:val="none"/>
                    <w:vertAlign w:val="baseline"/>
                    <w:lang w:val="en-US" w:eastAsia="zh-CN"/>
                  </w:rPr>
                </w:pPr>
                <w:r>
                  <w:rPr>
                    <w:rFonts w:hint="eastAsia" w:ascii="仿宋" w:hAnsi="仿宋" w:eastAsia="仿宋" w:cs="仿宋"/>
                    <w:kern w:val="2"/>
                    <w:sz w:val="28"/>
                    <w:szCs w:val="28"/>
                    <w:highlight w:val="none"/>
                    <w:lang w:val="en-US" w:eastAsia="zh-CN" w:bidi="ar-SA"/>
                  </w:rPr>
                  <w:t>分项劳务类</w:t>
                </w:r>
              </w:p>
            </w:tc>
          </w:sdtContent>
        </w:sdt>
      </w:tr>
      <w:tr w14:paraId="6DD1A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restart"/>
            <w:vAlign w:val="center"/>
          </w:tcPr>
          <w:p w14:paraId="45B5EAF9">
            <w:pPr>
              <w:jc w:val="center"/>
              <w:rPr>
                <w:rFonts w:hint="eastAsia"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5</w:t>
            </w:r>
          </w:p>
        </w:tc>
        <w:tc>
          <w:tcPr>
            <w:tcW w:w="1652" w:type="dxa"/>
            <w:vMerge w:val="restart"/>
            <w:vAlign w:val="center"/>
          </w:tcPr>
          <w:p w14:paraId="6E79FC8F">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采购内容</w:t>
            </w:r>
          </w:p>
        </w:tc>
        <w:tc>
          <w:tcPr>
            <w:tcW w:w="6325" w:type="dxa"/>
            <w:vAlign w:val="center"/>
          </w:tcPr>
          <w:p w14:paraId="1EAC0992">
            <w:pPr>
              <w:jc w:val="center"/>
              <w:rPr>
                <w:rFonts w:hint="default" w:ascii="仿宋" w:hAnsi="仿宋" w:eastAsia="仿宋" w:cs="仿宋"/>
                <w:b/>
                <w:bCs/>
                <w:sz w:val="28"/>
                <w:szCs w:val="28"/>
                <w:highlight w:val="none"/>
                <w:vertAlign w:val="baseline"/>
                <w:lang w:val="en-US" w:eastAsia="zh-CN"/>
              </w:rPr>
            </w:pPr>
            <w:r>
              <w:rPr>
                <w:rFonts w:hint="eastAsia" w:ascii="仿宋" w:hAnsi="仿宋" w:eastAsia="仿宋" w:cs="仿宋"/>
                <w:sz w:val="28"/>
                <w:szCs w:val="28"/>
                <w:highlight w:val="none"/>
                <w:lang w:val="en-US" w:eastAsia="zh-CN"/>
              </w:rPr>
              <w:t>勘察钻探劳务</w:t>
            </w:r>
          </w:p>
        </w:tc>
      </w:tr>
      <w:tr w14:paraId="430F1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continue"/>
            <w:vAlign w:val="center"/>
          </w:tcPr>
          <w:p w14:paraId="36AAF24E">
            <w:pPr>
              <w:jc w:val="center"/>
              <w:rPr>
                <w:rFonts w:hint="eastAsia" w:ascii="仿宋" w:hAnsi="仿宋" w:eastAsia="仿宋" w:cs="仿宋"/>
                <w:b/>
                <w:bCs/>
                <w:sz w:val="28"/>
                <w:szCs w:val="28"/>
                <w:vertAlign w:val="baseline"/>
                <w:lang w:val="en-US" w:eastAsia="zh-CN"/>
              </w:rPr>
            </w:pPr>
          </w:p>
        </w:tc>
        <w:tc>
          <w:tcPr>
            <w:tcW w:w="1652" w:type="dxa"/>
            <w:vMerge w:val="continue"/>
            <w:vAlign w:val="center"/>
          </w:tcPr>
          <w:p w14:paraId="31C77847">
            <w:pPr>
              <w:jc w:val="center"/>
              <w:rPr>
                <w:rFonts w:hint="eastAsia" w:ascii="仿宋" w:hAnsi="仿宋" w:eastAsia="仿宋" w:cs="仿宋"/>
                <w:sz w:val="28"/>
                <w:szCs w:val="28"/>
                <w:lang w:val="en-US" w:eastAsia="zh-CN"/>
              </w:rPr>
            </w:pPr>
          </w:p>
        </w:tc>
        <w:tc>
          <w:tcPr>
            <w:tcW w:w="6325" w:type="dxa"/>
            <w:vAlign w:val="center"/>
          </w:tcPr>
          <w:p w14:paraId="3F0938A9">
            <w:pPr>
              <w:jc w:val="center"/>
              <w:rPr>
                <w:rFonts w:hint="eastAsia" w:ascii="仿宋" w:hAnsi="仿宋" w:eastAsia="仿宋" w:cs="仿宋"/>
                <w:b/>
                <w:bCs/>
                <w:sz w:val="28"/>
                <w:szCs w:val="28"/>
                <w:vertAlign w:val="baseline"/>
                <w:lang w:val="en-US" w:eastAsia="zh-CN"/>
              </w:rPr>
            </w:pPr>
            <w:r>
              <w:rPr>
                <w:rFonts w:hint="eastAsia" w:ascii="仿宋" w:hAnsi="仿宋" w:eastAsia="仿宋" w:cs="仿宋"/>
                <w:color w:val="000000" w:themeColor="text1"/>
                <w:kern w:val="0"/>
                <w:sz w:val="28"/>
                <w:szCs w:val="28"/>
                <w:highlight w:val="none"/>
                <w:lang w:val="en-US" w:eastAsia="zh-CN" w:bidi="ar"/>
                <w14:textFill>
                  <w14:solidFill>
                    <w14:schemeClr w14:val="tx1"/>
                  </w14:solidFill>
                </w14:textFill>
              </w:rPr>
              <w:t>详细采购信息,登录报价平台后详见询价文件。</w:t>
            </w:r>
          </w:p>
        </w:tc>
      </w:tr>
      <w:tr w14:paraId="14A4E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shd w:val="clear" w:color="auto" w:fill="auto"/>
            <w:vAlign w:val="center"/>
          </w:tcPr>
          <w:p w14:paraId="791352E8">
            <w:pPr>
              <w:jc w:val="center"/>
              <w:rPr>
                <w:rFonts w:hint="eastAsia"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sz w:val="28"/>
                <w:szCs w:val="28"/>
                <w:vertAlign w:val="baseline"/>
                <w:lang w:val="en-US" w:eastAsia="zh-CN"/>
              </w:rPr>
              <w:t>6</w:t>
            </w:r>
          </w:p>
        </w:tc>
        <w:tc>
          <w:tcPr>
            <w:tcW w:w="1652" w:type="dxa"/>
            <w:shd w:val="clear" w:color="auto" w:fill="auto"/>
            <w:vAlign w:val="center"/>
          </w:tcPr>
          <w:p w14:paraId="2F0420B6">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采购方式</w:t>
            </w:r>
          </w:p>
        </w:tc>
        <w:tc>
          <w:tcPr>
            <w:tcW w:w="6325" w:type="dxa"/>
            <w:shd w:val="clear" w:color="auto" w:fill="auto"/>
            <w:vAlign w:val="center"/>
          </w:tcPr>
          <w:p w14:paraId="24E38B99">
            <w:pPr>
              <w:jc w:val="center"/>
              <w:rPr>
                <w:rFonts w:hint="eastAsia" w:ascii="仿宋" w:hAnsi="仿宋" w:eastAsia="仿宋" w:cs="仿宋"/>
                <w:b/>
                <w:bCs/>
                <w:kern w:val="2"/>
                <w:sz w:val="28"/>
                <w:szCs w:val="28"/>
                <w:vertAlign w:val="baseline"/>
                <w:lang w:val="en-US" w:eastAsia="zh-CN" w:bidi="ar-SA"/>
              </w:rPr>
            </w:pPr>
            <w:r>
              <w:rPr>
                <w:rFonts w:hint="eastAsia" w:ascii="仿宋" w:hAnsi="仿宋" w:eastAsia="仿宋" w:cs="仿宋"/>
                <w:sz w:val="28"/>
                <w:szCs w:val="28"/>
                <w:lang w:val="en-US" w:eastAsia="zh-CN"/>
              </w:rPr>
              <w:t>询比采购</w:t>
            </w:r>
          </w:p>
        </w:tc>
      </w:tr>
    </w:tbl>
    <w:p w14:paraId="05D0ED79">
      <w:pPr>
        <w:ind w:firstLine="643" w:firstLineChars="200"/>
        <w:rPr>
          <w:rFonts w:hint="eastAsia" w:ascii="仿宋_GB2312" w:hAnsi="仿宋_GB2312" w:eastAsia="仿宋_GB2312" w:cs="仿宋_GB2312"/>
          <w:b/>
          <w:bCs/>
          <w:sz w:val="32"/>
          <w:szCs w:val="32"/>
          <w:lang w:val="en-US" w:eastAsia="zh-CN"/>
        </w:rPr>
      </w:pPr>
      <w:r>
        <w:rPr>
          <w:rFonts w:hint="eastAsia" w:ascii="仿宋" w:hAnsi="仿宋" w:eastAsia="仿宋" w:cs="仿宋"/>
          <w:b/>
          <w:bCs/>
          <w:sz w:val="32"/>
          <w:szCs w:val="32"/>
          <w:lang w:val="en-US" w:eastAsia="zh-CN"/>
        </w:rPr>
        <w:t>三、报价人资格要求</w:t>
      </w:r>
    </w:p>
    <w:p w14:paraId="56768BB7">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1.供应商需在中华人民共和国境内，具备独立承担民事责任能力的法律主体，具备相应的业务能力</w:t>
      </w:r>
      <w:r>
        <w:rPr>
          <w:rFonts w:hint="eastAsia" w:ascii="仿宋" w:hAnsi="仿宋" w:eastAsia="仿宋" w:cs="仿宋"/>
          <w:sz w:val="32"/>
          <w:szCs w:val="32"/>
          <w:lang w:eastAsia="zh-CN"/>
        </w:rPr>
        <w:t>。</w:t>
      </w:r>
    </w:p>
    <w:p w14:paraId="0119D5A9">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2.供应商应</w:t>
      </w:r>
      <w:r>
        <w:rPr>
          <w:rFonts w:hint="eastAsia" w:ascii="仿宋" w:hAnsi="仿宋" w:eastAsia="仿宋" w:cs="仿宋"/>
          <w:sz w:val="32"/>
          <w:szCs w:val="32"/>
          <w:lang w:eastAsia="zh-CN"/>
        </w:rPr>
        <w:t>录入山东建勘</w:t>
      </w:r>
      <w:r>
        <w:rPr>
          <w:rFonts w:hint="eastAsia" w:ascii="仿宋" w:hAnsi="仿宋" w:eastAsia="仿宋" w:cs="仿宋"/>
          <w:sz w:val="32"/>
          <w:szCs w:val="32"/>
        </w:rPr>
        <w:t>供应商库</w:t>
      </w:r>
      <w:r>
        <w:rPr>
          <w:rFonts w:hint="eastAsia" w:ascii="仿宋" w:hAnsi="仿宋" w:eastAsia="仿宋" w:cs="仿宋"/>
          <w:sz w:val="32"/>
          <w:szCs w:val="32"/>
          <w:lang w:eastAsia="zh-CN"/>
        </w:rPr>
        <w:t>（供应商入库成功后，可获取账号登录查看采购文件，进行网上报价）。</w:t>
      </w:r>
    </w:p>
    <w:p w14:paraId="6E5315F8">
      <w:pPr>
        <w:ind w:firstLine="640" w:firstLineChars="200"/>
        <w:rPr>
          <w:rFonts w:hint="eastAsia" w:ascii="仿宋" w:hAnsi="仿宋" w:eastAsia="仿宋" w:cs="仿宋"/>
          <w:sz w:val="32"/>
          <w:szCs w:val="32"/>
        </w:rPr>
      </w:pPr>
      <w:r>
        <w:rPr>
          <w:rFonts w:hint="eastAsia" w:ascii="仿宋" w:hAnsi="仿宋" w:eastAsia="仿宋" w:cs="仿宋"/>
          <w:sz w:val="32"/>
          <w:szCs w:val="32"/>
        </w:rPr>
        <w:t>3.本项目不接受联合体</w:t>
      </w:r>
      <w:r>
        <w:rPr>
          <w:rFonts w:hint="eastAsia" w:ascii="仿宋" w:hAnsi="仿宋" w:eastAsia="仿宋" w:cs="仿宋"/>
          <w:sz w:val="32"/>
          <w:szCs w:val="32"/>
          <w:lang w:eastAsia="zh-CN"/>
        </w:rPr>
        <w:t>，</w:t>
      </w:r>
      <w:r>
        <w:rPr>
          <w:rFonts w:hint="eastAsia" w:ascii="仿宋" w:hAnsi="仿宋" w:eastAsia="仿宋" w:cs="仿宋"/>
          <w:sz w:val="32"/>
          <w:szCs w:val="32"/>
        </w:rPr>
        <w:t>不允许转包、分包。</w:t>
      </w:r>
    </w:p>
    <w:p w14:paraId="187E2822">
      <w:pPr>
        <w:ind w:firstLine="643" w:firstLineChars="200"/>
        <w:rPr>
          <w:rFonts w:hint="eastAsia" w:ascii="仿宋" w:hAnsi="仿宋" w:eastAsia="仿宋" w:cs="仿宋"/>
          <w:b/>
          <w:bCs/>
          <w:sz w:val="32"/>
          <w:szCs w:val="32"/>
        </w:rPr>
      </w:pPr>
      <w:r>
        <w:rPr>
          <w:rFonts w:hint="eastAsia" w:ascii="仿宋" w:hAnsi="仿宋" w:eastAsia="仿宋" w:cs="仿宋"/>
          <w:b/>
          <w:bCs/>
          <w:sz w:val="32"/>
          <w:szCs w:val="32"/>
          <w:lang w:val="en-US" w:eastAsia="zh-CN"/>
        </w:rPr>
        <w:t>四、询价文件的获取</w:t>
      </w:r>
    </w:p>
    <w:p w14:paraId="5E62E57A">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凡有意参加报价的供应商，凭供应商账号登录山东建勘综合信息管理系统查看询价文件，进行报价。</w:t>
      </w:r>
    </w:p>
    <w:p w14:paraId="21F55862">
      <w:pPr>
        <w:ind w:firstLine="643"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五、报价文件提交</w:t>
      </w:r>
    </w:p>
    <w:p w14:paraId="7D84402A">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1.报价文件提交的截止时间为2026年10月</w:t>
      </w:r>
      <w:r>
        <w:rPr>
          <w:rFonts w:hint="eastAsia" w:ascii="仿宋" w:hAnsi="仿宋" w:eastAsia="仿宋" w:cs="仿宋"/>
          <w:color w:val="auto"/>
          <w:sz w:val="32"/>
          <w:szCs w:val="32"/>
          <w:lang w:val="en-US" w:eastAsia="zh-CN"/>
        </w:rPr>
        <w:t>19</w:t>
      </w:r>
      <w:r>
        <w:rPr>
          <w:rFonts w:hint="eastAsia" w:ascii="仿宋" w:hAnsi="仿宋" w:eastAsia="仿宋" w:cs="仿宋"/>
          <w:sz w:val="32"/>
          <w:szCs w:val="32"/>
          <w:lang w:val="en-US" w:eastAsia="zh-CN"/>
        </w:rPr>
        <w:t>日</w:t>
      </w:r>
      <w:r>
        <w:rPr>
          <w:rFonts w:hint="eastAsia" w:ascii="仿宋" w:hAnsi="仿宋" w:eastAsia="仿宋" w:cs="仿宋"/>
          <w:color w:val="auto"/>
          <w:sz w:val="32"/>
          <w:szCs w:val="32"/>
          <w:lang w:val="en-US" w:eastAsia="zh-CN"/>
        </w:rPr>
        <w:t>15</w:t>
      </w:r>
      <w:r>
        <w:rPr>
          <w:rFonts w:hint="eastAsia" w:ascii="仿宋" w:hAnsi="仿宋" w:eastAsia="仿宋" w:cs="仿宋"/>
          <w:sz w:val="32"/>
          <w:szCs w:val="32"/>
          <w:lang w:val="en-US" w:eastAsia="zh-CN"/>
        </w:rPr>
        <w:t>时</w:t>
      </w:r>
      <w:r>
        <w:rPr>
          <w:rFonts w:hint="eastAsia" w:ascii="仿宋" w:hAnsi="仿宋" w:eastAsia="仿宋" w:cs="仿宋"/>
          <w:color w:val="auto"/>
          <w:sz w:val="32"/>
          <w:szCs w:val="32"/>
          <w:lang w:val="en-US" w:eastAsia="zh-CN"/>
        </w:rPr>
        <w:t>20</w:t>
      </w:r>
      <w:r>
        <w:rPr>
          <w:rFonts w:hint="eastAsia" w:ascii="仿宋" w:hAnsi="仿宋" w:eastAsia="仿宋" w:cs="仿宋"/>
          <w:sz w:val="32"/>
          <w:szCs w:val="32"/>
          <w:lang w:val="en-US" w:eastAsia="zh-CN"/>
        </w:rPr>
        <w:t>分，报价人应在截止时间前登录山东建勘综合信息管理系统报价，提交电子报价文件。此时间截止后，系统关闭，供应商无法提交报价。</w:t>
      </w:r>
    </w:p>
    <w:p w14:paraId="4698A350">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rPr>
        <w:t>本项目采用网上</w:t>
      </w:r>
      <w:r>
        <w:rPr>
          <w:rFonts w:hint="eastAsia" w:ascii="仿宋" w:hAnsi="仿宋" w:eastAsia="仿宋" w:cs="仿宋"/>
          <w:sz w:val="32"/>
          <w:szCs w:val="32"/>
          <w:lang w:eastAsia="zh-CN"/>
        </w:rPr>
        <w:t>系统</w:t>
      </w:r>
      <w:r>
        <w:rPr>
          <w:rFonts w:hint="eastAsia" w:ascii="仿宋" w:hAnsi="仿宋" w:eastAsia="仿宋" w:cs="仿宋"/>
          <w:sz w:val="32"/>
          <w:szCs w:val="32"/>
        </w:rPr>
        <w:t>开标，</w:t>
      </w:r>
      <w:r>
        <w:rPr>
          <w:rFonts w:hint="eastAsia" w:ascii="仿宋" w:hAnsi="仿宋" w:eastAsia="仿宋" w:cs="仿宋"/>
          <w:sz w:val="32"/>
          <w:szCs w:val="32"/>
          <w:lang w:eastAsia="zh-CN"/>
        </w:rPr>
        <w:t>报价</w:t>
      </w:r>
      <w:r>
        <w:rPr>
          <w:rFonts w:hint="eastAsia" w:ascii="仿宋" w:hAnsi="仿宋" w:eastAsia="仿宋" w:cs="仿宋"/>
          <w:sz w:val="32"/>
          <w:szCs w:val="32"/>
        </w:rPr>
        <w:t>人无需到现场</w:t>
      </w:r>
      <w:r>
        <w:rPr>
          <w:rFonts w:hint="eastAsia" w:ascii="仿宋" w:hAnsi="仿宋" w:eastAsia="仿宋" w:cs="仿宋"/>
          <w:sz w:val="32"/>
          <w:szCs w:val="32"/>
          <w:lang w:eastAsia="zh-CN"/>
        </w:rPr>
        <w:t>。</w:t>
      </w:r>
    </w:p>
    <w:p w14:paraId="66757044">
      <w:pPr>
        <w:ind w:firstLine="643" w:firstLineChars="200"/>
        <w:rPr>
          <w:rFonts w:hint="eastAsia" w:ascii="仿宋" w:hAnsi="仿宋" w:eastAsia="仿宋" w:cs="仿宋"/>
          <w:b/>
          <w:bCs/>
          <w:sz w:val="32"/>
          <w:szCs w:val="32"/>
        </w:rPr>
      </w:pPr>
      <w:r>
        <w:rPr>
          <w:rFonts w:hint="eastAsia" w:ascii="仿宋" w:hAnsi="仿宋" w:eastAsia="仿宋" w:cs="仿宋"/>
          <w:b/>
          <w:bCs/>
          <w:sz w:val="32"/>
          <w:szCs w:val="32"/>
          <w:lang w:val="en-US" w:eastAsia="zh-CN"/>
        </w:rPr>
        <w:t>六、发布公告的平台</w:t>
      </w:r>
    </w:p>
    <w:p w14:paraId="36375355">
      <w:pPr>
        <w:ind w:firstLine="640" w:firstLineChars="200"/>
        <w:rPr>
          <w:rFonts w:hint="eastAsia" w:ascii="仿宋" w:hAnsi="仿宋" w:eastAsia="仿宋" w:cs="仿宋"/>
          <w:sz w:val="32"/>
          <w:szCs w:val="32"/>
          <w:highlight w:val="yellow"/>
          <w:lang w:val="en-US" w:eastAsia="zh-CN"/>
        </w:rPr>
      </w:pPr>
      <w:r>
        <w:rPr>
          <w:rFonts w:hint="eastAsia" w:ascii="仿宋" w:hAnsi="仿宋" w:eastAsia="仿宋" w:cs="仿宋"/>
          <w:sz w:val="32"/>
          <w:szCs w:val="32"/>
          <w:lang w:eastAsia="zh-CN"/>
        </w:rPr>
        <w:t>山东建勘官网（http://www.sdjiankan.com/）。</w:t>
      </w:r>
    </w:p>
    <w:p w14:paraId="07900B45">
      <w:pPr>
        <w:ind w:firstLine="643" w:firstLineChars="200"/>
        <w:rPr>
          <w:rFonts w:hint="eastAsia" w:ascii="仿宋_GB2312" w:hAnsi="仿宋_GB2312" w:eastAsia="仿宋_GB2312" w:cs="仿宋_GB2312"/>
          <w:b/>
          <w:bCs/>
          <w:sz w:val="32"/>
          <w:szCs w:val="32"/>
        </w:rPr>
      </w:pPr>
      <w:r>
        <w:rPr>
          <w:rFonts w:hint="eastAsia" w:ascii="仿宋" w:hAnsi="仿宋" w:eastAsia="仿宋" w:cs="仿宋"/>
          <w:b/>
          <w:bCs/>
          <w:sz w:val="32"/>
          <w:szCs w:val="32"/>
          <w:lang w:val="en-US" w:eastAsia="zh-CN"/>
        </w:rPr>
        <w:t>七、联系方式</w:t>
      </w:r>
    </w:p>
    <w:p w14:paraId="3AC2CEDC">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采购人：山东建勘集团有限公司</w:t>
      </w:r>
      <w:r>
        <w:rPr>
          <w:rFonts w:hint="eastAsia" w:ascii="仿宋" w:hAnsi="仿宋" w:eastAsia="仿宋" w:cs="仿宋"/>
          <w:sz w:val="32"/>
          <w:szCs w:val="32"/>
          <w:lang w:val="en-US" w:eastAsia="zh-CN"/>
        </w:rPr>
        <w:tab/>
      </w:r>
    </w:p>
    <w:p w14:paraId="4590A9C0">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地址：济南市天桥区无影山西路686号</w:t>
      </w:r>
      <w:r>
        <w:rPr>
          <w:rFonts w:hint="eastAsia" w:ascii="仿宋" w:hAnsi="仿宋" w:eastAsia="仿宋" w:cs="仿宋"/>
          <w:sz w:val="32"/>
          <w:szCs w:val="32"/>
          <w:lang w:val="en-US" w:eastAsia="zh-CN"/>
        </w:rPr>
        <w:tab/>
      </w:r>
    </w:p>
    <w:p w14:paraId="7A4EE1A5">
      <w:pPr>
        <w:ind w:firstLine="640" w:firstLineChars="200"/>
        <w:rPr>
          <w:rFonts w:hint="eastAsia" w:ascii="仿宋" w:hAnsi="仿宋" w:eastAsia="仿宋" w:cs="仿宋"/>
          <w:sz w:val="32"/>
          <w:szCs w:val="32"/>
          <w:lang w:val="en-US"/>
        </w:rPr>
      </w:pPr>
      <w:r>
        <w:rPr>
          <w:rFonts w:hint="eastAsia" w:ascii="仿宋" w:hAnsi="仿宋" w:eastAsia="仿宋" w:cs="仿宋"/>
          <w:sz w:val="32"/>
          <w:szCs w:val="32"/>
          <w:lang w:val="en-US" w:eastAsia="zh-CN"/>
        </w:rPr>
        <w:t>联系人:乔老师 </w:t>
      </w:r>
    </w:p>
    <w:p w14:paraId="44762AD7">
      <w:pPr>
        <w:ind w:firstLine="640" w:firstLineChars="200"/>
        <w:rPr>
          <w:rFonts w:hint="eastAsia" w:ascii="仿宋" w:hAnsi="仿宋" w:eastAsia="仿宋" w:cs="仿宋"/>
          <w:sz w:val="32"/>
          <w:szCs w:val="32"/>
          <w:lang w:val="en-US"/>
        </w:rPr>
      </w:pPr>
      <w:r>
        <w:rPr>
          <w:rFonts w:hint="eastAsia" w:ascii="仿宋" w:hAnsi="仿宋" w:eastAsia="仿宋" w:cs="仿宋"/>
          <w:sz w:val="32"/>
          <w:szCs w:val="32"/>
          <w:lang w:val="en-US" w:eastAsia="zh-CN"/>
        </w:rPr>
        <w:t>电话：0531-81316396或手机:13589052104</w:t>
      </w:r>
    </w:p>
    <w:p w14:paraId="0B3F1884">
      <w:pPr>
        <w:ind w:firstLine="643"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八、其他</w:t>
      </w:r>
    </w:p>
    <w:p w14:paraId="759D359B">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1.本项目无招标代理，不收取任何代理费和保证金。</w:t>
      </w:r>
    </w:p>
    <w:p w14:paraId="174C50B0">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2.公告中的时间均为北京时间。</w:t>
      </w:r>
    </w:p>
    <w:p w14:paraId="1343DC8A">
      <w:pPr>
        <w:ind w:firstLine="640" w:firstLineChars="200"/>
        <w:rPr>
          <w:rFonts w:hint="eastAsia" w:ascii="仿宋_GB2312" w:hAnsi="仿宋_GB2312" w:eastAsia="仿宋_GB2312" w:cs="仿宋_GB2312"/>
          <w:sz w:val="32"/>
          <w:szCs w:val="32"/>
          <w:lang w:val="en-US" w:eastAsia="zh-CN"/>
        </w:rPr>
      </w:pPr>
    </w:p>
    <w:p w14:paraId="37FC07B8">
      <w:pPr>
        <w:ind w:firstLine="640" w:firstLineChars="200"/>
        <w:rPr>
          <w:rFonts w:hint="eastAsia" w:ascii="仿宋_GB2312" w:hAnsi="仿宋_GB2312" w:eastAsia="仿宋_GB2312" w:cs="仿宋_GB2312"/>
          <w:sz w:val="32"/>
          <w:szCs w:val="32"/>
          <w:lang w:val="en-US" w:eastAsia="zh-CN"/>
        </w:rPr>
      </w:pPr>
    </w:p>
    <w:p w14:paraId="6D8D06AD">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color w:val="auto"/>
          <w:sz w:val="32"/>
          <w:szCs w:val="32"/>
          <w:lang w:val="en-US" w:eastAsia="zh-CN"/>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6C179BB3-A8D4-4695-8492-B4FE0B128C66}"/>
  </w:font>
  <w:font w:name="仿宋">
    <w:panose1 w:val="02010609060101010101"/>
    <w:charset w:val="86"/>
    <w:family w:val="auto"/>
    <w:pitch w:val="default"/>
    <w:sig w:usb0="800002BF" w:usb1="38CF7CFA" w:usb2="00000016" w:usb3="00000000" w:csb0="00040001" w:csb1="00000000"/>
    <w:embedRegular r:id="rId2" w:fontKey="{B70FFE61-F905-4DCB-B0F2-BC8DD1305979}"/>
  </w:font>
  <w:font w:name="仿宋_GB2312">
    <w:panose1 w:val="02010609030101010101"/>
    <w:charset w:val="86"/>
    <w:family w:val="auto"/>
    <w:pitch w:val="default"/>
    <w:sig w:usb0="00000001" w:usb1="080E0000" w:usb2="00000000" w:usb3="00000000" w:csb0="00040000" w:csb1="00000000"/>
    <w:embedRegular r:id="rId3" w:fontKey="{D8DBD7E9-1FF1-4B4A-8185-B50F0110893C}"/>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1E28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49A28F">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D49A28F">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D47906"/>
    <w:rsid w:val="00084B18"/>
    <w:rsid w:val="0030356B"/>
    <w:rsid w:val="00AF0A7C"/>
    <w:rsid w:val="03EB6055"/>
    <w:rsid w:val="041A5387"/>
    <w:rsid w:val="059710B4"/>
    <w:rsid w:val="066515F2"/>
    <w:rsid w:val="08EE6E9A"/>
    <w:rsid w:val="08FC5F7B"/>
    <w:rsid w:val="098B0905"/>
    <w:rsid w:val="0B921B3B"/>
    <w:rsid w:val="0E134EC1"/>
    <w:rsid w:val="0E874255"/>
    <w:rsid w:val="0EBB38BF"/>
    <w:rsid w:val="0F181BEE"/>
    <w:rsid w:val="108B45D1"/>
    <w:rsid w:val="12045868"/>
    <w:rsid w:val="127948A5"/>
    <w:rsid w:val="13C407C9"/>
    <w:rsid w:val="14120FA5"/>
    <w:rsid w:val="15BE100D"/>
    <w:rsid w:val="19162006"/>
    <w:rsid w:val="19B967A6"/>
    <w:rsid w:val="1A381F10"/>
    <w:rsid w:val="1A9E1B56"/>
    <w:rsid w:val="1AB05741"/>
    <w:rsid w:val="1B8C27B8"/>
    <w:rsid w:val="1C5A43C0"/>
    <w:rsid w:val="1E551A67"/>
    <w:rsid w:val="200407C2"/>
    <w:rsid w:val="206D7F29"/>
    <w:rsid w:val="20CA4E67"/>
    <w:rsid w:val="210161B2"/>
    <w:rsid w:val="234A2D03"/>
    <w:rsid w:val="24755951"/>
    <w:rsid w:val="24C17C11"/>
    <w:rsid w:val="2624402E"/>
    <w:rsid w:val="26B27078"/>
    <w:rsid w:val="28793E20"/>
    <w:rsid w:val="28E62B38"/>
    <w:rsid w:val="299C570C"/>
    <w:rsid w:val="2AD80C24"/>
    <w:rsid w:val="2B4D6E9E"/>
    <w:rsid w:val="2C7711C4"/>
    <w:rsid w:val="2D2325AC"/>
    <w:rsid w:val="2D2D48BD"/>
    <w:rsid w:val="2DAD00C8"/>
    <w:rsid w:val="2E68747E"/>
    <w:rsid w:val="2E7D5BB5"/>
    <w:rsid w:val="2F2755AF"/>
    <w:rsid w:val="308242B6"/>
    <w:rsid w:val="320E382B"/>
    <w:rsid w:val="325624F0"/>
    <w:rsid w:val="339D73E3"/>
    <w:rsid w:val="34394463"/>
    <w:rsid w:val="37125DB7"/>
    <w:rsid w:val="37B14BBC"/>
    <w:rsid w:val="3A4F49E1"/>
    <w:rsid w:val="3AE43E6B"/>
    <w:rsid w:val="3BFC6525"/>
    <w:rsid w:val="3C3A346E"/>
    <w:rsid w:val="3C4D1E9B"/>
    <w:rsid w:val="3D7A6398"/>
    <w:rsid w:val="40956EC5"/>
    <w:rsid w:val="41C45CB4"/>
    <w:rsid w:val="41C57F01"/>
    <w:rsid w:val="41F773F6"/>
    <w:rsid w:val="46AD6A08"/>
    <w:rsid w:val="4B2003DE"/>
    <w:rsid w:val="4CF31D1D"/>
    <w:rsid w:val="4D8A1181"/>
    <w:rsid w:val="4DCF14D5"/>
    <w:rsid w:val="4DD47906"/>
    <w:rsid w:val="4E9B7D9D"/>
    <w:rsid w:val="4F104C02"/>
    <w:rsid w:val="4F622668"/>
    <w:rsid w:val="50742055"/>
    <w:rsid w:val="529009CE"/>
    <w:rsid w:val="534053B7"/>
    <w:rsid w:val="537D5CC3"/>
    <w:rsid w:val="549107A6"/>
    <w:rsid w:val="55411085"/>
    <w:rsid w:val="56462CE4"/>
    <w:rsid w:val="566B01B1"/>
    <w:rsid w:val="5753390A"/>
    <w:rsid w:val="5784149F"/>
    <w:rsid w:val="57EA769F"/>
    <w:rsid w:val="583628E4"/>
    <w:rsid w:val="58D740C7"/>
    <w:rsid w:val="59AF294E"/>
    <w:rsid w:val="5A1B4488"/>
    <w:rsid w:val="5B0678A5"/>
    <w:rsid w:val="5CC826A5"/>
    <w:rsid w:val="5DFB5855"/>
    <w:rsid w:val="5F775CBC"/>
    <w:rsid w:val="61E0223F"/>
    <w:rsid w:val="62571DD5"/>
    <w:rsid w:val="651B7272"/>
    <w:rsid w:val="66B7240C"/>
    <w:rsid w:val="66F02A6D"/>
    <w:rsid w:val="671B4F9B"/>
    <w:rsid w:val="68106CAE"/>
    <w:rsid w:val="68B06979"/>
    <w:rsid w:val="68FB3A5E"/>
    <w:rsid w:val="6B4C0023"/>
    <w:rsid w:val="6DD51CD7"/>
    <w:rsid w:val="6F06705D"/>
    <w:rsid w:val="706B04AD"/>
    <w:rsid w:val="71B0505E"/>
    <w:rsid w:val="71B5561E"/>
    <w:rsid w:val="73691B22"/>
    <w:rsid w:val="73F92CEC"/>
    <w:rsid w:val="74733703"/>
    <w:rsid w:val="749D5D6D"/>
    <w:rsid w:val="77770AF7"/>
    <w:rsid w:val="7A1B7E60"/>
    <w:rsid w:val="7AAC4F5C"/>
    <w:rsid w:val="7BB11B90"/>
    <w:rsid w:val="7C9F6A80"/>
    <w:rsid w:val="7E246996"/>
    <w:rsid w:val="7F0013D2"/>
    <w:rsid w:val="7FEA31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1"/>
    <w:pPr>
      <w:ind w:left="1579"/>
      <w:outlineLvl w:val="1"/>
    </w:pPr>
    <w:rPr>
      <w:rFonts w:ascii="宋体" w:hAnsi="宋体" w:eastAsia="宋体" w:cs="宋体"/>
      <w:b/>
      <w:bCs/>
      <w:sz w:val="28"/>
      <w:szCs w:val="28"/>
      <w:lang w:val="zh-CN" w:eastAsia="zh-CN" w:bidi="zh-CN"/>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glossaryDocument" Target="glossary/document.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57aac25c-ed67-4f7a-a330-c048b6f05153}"/>
        <w:style w:val=""/>
        <w:category>
          <w:name w:val="常规"/>
          <w:gallery w:val="placeholder"/>
        </w:category>
        <w:types>
          <w:type w:val="bbPlcHdr"/>
        </w:types>
        <w:behaviors>
          <w:behavior w:val="content"/>
        </w:behaviors>
        <w:description w:val=""/>
        <w:guid w:val="{57aac25c-ed67-4f7a-a330-c048b6f05153}"/>
      </w:docPartPr>
      <w:docPartBody>
        <w:p w14:paraId="17F29C95">
          <w:r>
            <w:rPr>
              <w:color w:val="808080"/>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569</Words>
  <Characters>649</Characters>
  <Lines>0</Lines>
  <Paragraphs>0</Paragraphs>
  <TotalTime>2</TotalTime>
  <ScaleCrop>false</ScaleCrop>
  <LinksUpToDate>false</LinksUpToDate>
  <CharactersWithSpaces>652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2025-07-08T01:42:00Z</dcterms:created>
  <dc:creator>lu  bing</dc:creator>
  <cp:lastModifiedBy>乔玉忠</cp:lastModifiedBy>
  <dcterms:modified xsi:type="dcterms:W3CDTF">2026-10-13T06:05:52Z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9867172B3B1A4E50AC7BD935EF48DA26_13</vt:lpwstr>
  </property>
  <property fmtid="{D5CDD505-2E9C-101B-9397-08002B2CF9AE}" pid="4" name="KSOTemplateDocerSaveRecord">
    <vt:lpwstr>eyJoZGlkIjoiOTQ4Y2RiNjI3OGQ2YTQ1NGRlZDMyZGUzNTVjZTkyNTQiLCJ1c2VySWQiOiIxNzA4ODkwOTIyIn0=</vt:lpwstr>
  </property>
</Properties>
</file>