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fontTable.xml" ContentType="application/vnd.openxmlformats-officedocument.wordprocessingml.fontTable+xml"/>
  <Override PartName="/word/glossary/settings.xml" ContentType="application/vnd.openxmlformats-officedocument.wordprocessingml.settings+xml"/>
  <Override PartName="/word/glossary/styles.xml" ContentType="application/vnd.openxmlformats-officedocument.wordprocessingml.styl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693A61D">
      <w:pPr>
        <w:ind w:firstLine="643" w:firstLineChars="200"/>
        <w:jc w:val="center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采购公告</w:t>
      </w:r>
    </w:p>
    <w:p w14:paraId="1DB98214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一、项目概况</w:t>
      </w:r>
    </w:p>
    <w:p w14:paraId="0A0F582E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根据生产经营业务需求，山东建勘集团有限公司（简称“山东建勘”）开展相关采购活动。</w:t>
      </w:r>
    </w:p>
    <w:p w14:paraId="0EAA5F3F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二、项目基本情况</w:t>
      </w:r>
    </w:p>
    <w:tbl>
      <w:tblPr>
        <w:tblStyle w:val="3"/>
        <w:tblW w:w="858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09"/>
        <w:gridCol w:w="1652"/>
        <w:gridCol w:w="6325"/>
      </w:tblGrid>
      <w:tr w14:paraId="201D4E3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vAlign w:val="center"/>
          </w:tcPr>
          <w:p w14:paraId="2708985E">
            <w:pPr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1</w:t>
            </w:r>
          </w:p>
        </w:tc>
        <w:tc>
          <w:tcPr>
            <w:tcW w:w="1652" w:type="dxa"/>
            <w:vAlign w:val="center"/>
          </w:tcPr>
          <w:p w14:paraId="633E3AAF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项目名称</w:t>
            </w:r>
          </w:p>
        </w:tc>
        <w:tc>
          <w:tcPr>
            <w:tcW w:w="6325" w:type="dxa"/>
            <w:vAlign w:val="center"/>
          </w:tcPr>
          <w:p w14:paraId="15846305">
            <w:pPr>
              <w:jc w:val="center"/>
              <w:rPr>
                <w:rFonts w:hint="eastAsia" w:ascii="仿宋" w:hAnsi="仿宋" w:eastAsia="仿宋" w:cs="仿宋"/>
                <w:b/>
                <w:bCs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30"/>
                <w:szCs w:val="30"/>
                <w:vertAlign w:val="baseline"/>
                <w:lang w:val="en-US" w:eastAsia="zh-CN"/>
              </w:rPr>
              <w:t>港沟南区用地DLH12-1、DLH12-地块基坑支护工程</w:t>
            </w:r>
          </w:p>
        </w:tc>
      </w:tr>
      <w:tr w14:paraId="11495D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vAlign w:val="center"/>
          </w:tcPr>
          <w:p w14:paraId="5787F868">
            <w:pPr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2</w:t>
            </w:r>
          </w:p>
        </w:tc>
        <w:tc>
          <w:tcPr>
            <w:tcW w:w="1652" w:type="dxa"/>
            <w:vAlign w:val="center"/>
          </w:tcPr>
          <w:p w14:paraId="677A8309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项目地点</w:t>
            </w:r>
          </w:p>
        </w:tc>
        <w:tc>
          <w:tcPr>
            <w:tcW w:w="6325" w:type="dxa"/>
            <w:vAlign w:val="center"/>
          </w:tcPr>
          <w:p w14:paraId="4DA3C268">
            <w:pPr>
              <w:jc w:val="center"/>
              <w:rPr>
                <w:rFonts w:hint="eastAsia" w:ascii="仿宋" w:hAnsi="仿宋" w:eastAsia="仿宋" w:cs="仿宋"/>
                <w:b/>
                <w:bCs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30"/>
                <w:szCs w:val="30"/>
                <w:vertAlign w:val="baseline"/>
                <w:lang w:val="en-US" w:eastAsia="zh-CN"/>
              </w:rPr>
              <w:t>济南市历城区港九路以东、凤鸣路以北、港沟路以西、支三十路以南</w:t>
            </w:r>
          </w:p>
        </w:tc>
      </w:tr>
      <w:tr w14:paraId="45BE46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vAlign w:val="center"/>
          </w:tcPr>
          <w:p w14:paraId="05B31EA5">
            <w:pPr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3</w:t>
            </w:r>
          </w:p>
        </w:tc>
        <w:tc>
          <w:tcPr>
            <w:tcW w:w="1652" w:type="dxa"/>
            <w:vAlign w:val="center"/>
          </w:tcPr>
          <w:p w14:paraId="1AC74334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项目编号</w:t>
            </w:r>
          </w:p>
        </w:tc>
        <w:tc>
          <w:tcPr>
            <w:tcW w:w="6325" w:type="dxa"/>
            <w:vAlign w:val="center"/>
          </w:tcPr>
          <w:p w14:paraId="67CAB24A">
            <w:pPr>
              <w:jc w:val="center"/>
              <w:rPr>
                <w:rFonts w:hint="eastAsia" w:ascii="仿宋" w:hAnsi="仿宋" w:eastAsia="仿宋" w:cs="仿宋"/>
                <w:b/>
                <w:bCs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30"/>
                <w:szCs w:val="30"/>
                <w:vertAlign w:val="baseline"/>
                <w:lang w:val="en-US" w:eastAsia="zh-CN"/>
              </w:rPr>
              <w:t>2025-SDJK-SG1-岩-0017</w:t>
            </w:r>
          </w:p>
        </w:tc>
      </w:tr>
      <w:tr w14:paraId="685433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vAlign w:val="center"/>
          </w:tcPr>
          <w:p w14:paraId="4CBD500E">
            <w:pPr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4</w:t>
            </w:r>
          </w:p>
        </w:tc>
        <w:tc>
          <w:tcPr>
            <w:tcW w:w="1652" w:type="dxa"/>
            <w:vAlign w:val="center"/>
          </w:tcPr>
          <w:p w14:paraId="4CE14B69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采购类别</w:t>
            </w:r>
          </w:p>
        </w:tc>
        <w:sdt>
          <w:sdtPr>
            <w:rPr>
              <w:rFonts w:hint="eastAsia" w:asciiTheme="minorEastAsia" w:hAnsiTheme="minorEastAsia" w:eastAsiaTheme="minorEastAsia" w:cstheme="minorEastAsia"/>
              <w:kern w:val="2"/>
              <w:sz w:val="28"/>
              <w:szCs w:val="28"/>
              <w:highlight w:val="none"/>
              <w:lang w:val="en-US" w:eastAsia="zh-CN" w:bidi="ar-SA"/>
            </w:rPr>
            <w:id w:val="147469016"/>
            <w:lock w:val="sdtLocked"/>
            <w:placeholder>
              <w:docPart w:val="{b4531482-0319-43d7-b967-6592553d8b8c}"/>
            </w:placeholder>
            <w15:color w:val="75BD42"/>
            <w:comboBox>
              <w:listItem w:displayText="选择一项。" w:value="选择一项。"/>
              <w:listItem w:displayText="材料物资类" w:value="材料物资类"/>
              <w:listItem w:displayText="分项劳务类" w:value="分项劳务类"/>
              <w:listItem w:displayText="仪器设备类" w:value="仪器设备类"/>
              <w:listItem w:displayText="检测、监测、试验类" w:value="检测、监测、试验类"/>
              <w:listItem w:displayText="其他类" w:value="其他类"/>
            </w:comboBox>
          </w:sdtPr>
          <w:sdtEndPr>
            <w:rPr>
              <w:rFonts w:hint="eastAsia" w:ascii="仿宋_GB2312" w:hAnsi="仿宋_GB2312" w:eastAsia="仿宋_GB2312" w:cs="仿宋_GB2312"/>
              <w:kern w:val="2"/>
              <w:sz w:val="28"/>
              <w:szCs w:val="28"/>
              <w:highlight w:val="none"/>
              <w:lang w:val="en-US" w:eastAsia="zh-CN" w:bidi="ar-SA"/>
            </w:rPr>
          </w:sdtEndPr>
          <w:sdtContent>
            <w:tc>
              <w:tcPr>
                <w:tcW w:w="6325" w:type="dxa"/>
                <w:vAlign w:val="center"/>
              </w:tcPr>
              <w:p w14:paraId="1AA7A789">
                <w:pPr>
                  <w:jc w:val="center"/>
                  <w:rPr>
                    <w:rFonts w:hint="eastAsia" w:ascii="仿宋_GB2312" w:hAnsi="仿宋_GB2312" w:eastAsia="仿宋_GB2312" w:cs="仿宋_GB2312"/>
                    <w:b/>
                    <w:bCs/>
                    <w:sz w:val="28"/>
                    <w:szCs w:val="28"/>
                    <w:highlight w:val="none"/>
                    <w:vertAlign w:val="baseline"/>
                    <w:lang w:val="en-US" w:eastAsia="zh-CN"/>
                  </w:rPr>
                </w:pPr>
                <w:r>
                  <w:rPr>
                    <w:rFonts w:hint="eastAsia" w:asciiTheme="minorEastAsia" w:hAnsiTheme="minorEastAsia" w:cstheme="minorEastAsia"/>
                    <w:kern w:val="2"/>
                    <w:sz w:val="28"/>
                    <w:szCs w:val="28"/>
                    <w:highlight w:val="none"/>
                    <w:lang w:val="en-US" w:eastAsia="zh-CN" w:bidi="ar-SA"/>
                  </w:rPr>
                  <w:t>零星材料、项目</w:t>
                </w:r>
                <w:bookmarkStart w:id="0" w:name="_GoBack"/>
                <w:bookmarkEnd w:id="0"/>
                <w:r>
                  <w:rPr>
                    <w:rFonts w:hint="eastAsia" w:asciiTheme="minorEastAsia" w:hAnsiTheme="minorEastAsia" w:eastAsiaTheme="minorEastAsia" w:cstheme="minorEastAsia"/>
                    <w:kern w:val="2"/>
                    <w:sz w:val="28"/>
                    <w:szCs w:val="28"/>
                    <w:highlight w:val="none"/>
                    <w:lang w:val="en-US" w:eastAsia="zh-CN" w:bidi="ar-SA"/>
                  </w:rPr>
                  <w:t>其他类</w:t>
                </w:r>
              </w:p>
            </w:tc>
          </w:sdtContent>
        </w:sdt>
      </w:tr>
      <w:tr w14:paraId="6DD1A4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vMerge w:val="restart"/>
            <w:vAlign w:val="center"/>
          </w:tcPr>
          <w:p w14:paraId="45B5EAF9">
            <w:pPr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5</w:t>
            </w:r>
          </w:p>
        </w:tc>
        <w:tc>
          <w:tcPr>
            <w:tcW w:w="1652" w:type="dxa"/>
            <w:vMerge w:val="restart"/>
            <w:vAlign w:val="center"/>
          </w:tcPr>
          <w:p w14:paraId="6E79FC8F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采购内容</w:t>
            </w:r>
          </w:p>
        </w:tc>
        <w:tc>
          <w:tcPr>
            <w:tcW w:w="6325" w:type="dxa"/>
            <w:vAlign w:val="center"/>
          </w:tcPr>
          <w:p w14:paraId="1EAC0992">
            <w:pPr>
              <w:jc w:val="center"/>
              <w:rPr>
                <w:rFonts w:hint="default" w:ascii="仿宋_GB2312" w:hAnsi="仿宋_GB2312" w:eastAsia="仿宋_GB2312" w:cs="仿宋_GB2312"/>
                <w:b/>
                <w:bCs/>
                <w:sz w:val="28"/>
                <w:szCs w:val="28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highlight w:val="none"/>
                <w:vertAlign w:val="baseline"/>
                <w:lang w:val="en-US" w:eastAsia="zh-CN"/>
              </w:rPr>
              <w:t>零星材料</w:t>
            </w:r>
          </w:p>
        </w:tc>
      </w:tr>
      <w:tr w14:paraId="430F125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vMerge w:val="continue"/>
            <w:vAlign w:val="center"/>
          </w:tcPr>
          <w:p w14:paraId="36AAF24E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652" w:type="dxa"/>
            <w:vMerge w:val="continue"/>
            <w:vAlign w:val="center"/>
          </w:tcPr>
          <w:p w14:paraId="31C77847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</w:p>
        </w:tc>
        <w:tc>
          <w:tcPr>
            <w:tcW w:w="6325" w:type="dxa"/>
            <w:vAlign w:val="center"/>
          </w:tcPr>
          <w:p w14:paraId="3F0938A9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8"/>
                <w:szCs w:val="28"/>
                <w:highlight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详细采购信息,登录报价平台后详见询价文件。</w:t>
            </w:r>
          </w:p>
        </w:tc>
      </w:tr>
      <w:tr w14:paraId="14A4E6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shd w:val="clear" w:color="auto" w:fill="auto"/>
            <w:vAlign w:val="center"/>
          </w:tcPr>
          <w:p w14:paraId="791352E8">
            <w:pPr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6</w:t>
            </w:r>
          </w:p>
        </w:tc>
        <w:tc>
          <w:tcPr>
            <w:tcW w:w="1652" w:type="dxa"/>
            <w:shd w:val="clear" w:color="auto" w:fill="auto"/>
            <w:vAlign w:val="center"/>
          </w:tcPr>
          <w:p w14:paraId="2F0420B6">
            <w:pPr>
              <w:jc w:val="center"/>
              <w:rPr>
                <w:rFonts w:hint="eastAsia" w:ascii="仿宋_GB2312" w:hAnsi="仿宋_GB2312" w:eastAsia="仿宋_GB2312" w:cs="仿宋_GB2312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采购方式</w:t>
            </w:r>
          </w:p>
        </w:tc>
        <w:tc>
          <w:tcPr>
            <w:tcW w:w="6325" w:type="dxa"/>
            <w:shd w:val="clear" w:color="auto" w:fill="auto"/>
            <w:vAlign w:val="center"/>
          </w:tcPr>
          <w:p w14:paraId="24E38B99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询比采购</w:t>
            </w:r>
          </w:p>
        </w:tc>
      </w:tr>
    </w:tbl>
    <w:p w14:paraId="05D0ED79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三、报价人资格要求</w:t>
      </w:r>
    </w:p>
    <w:p w14:paraId="760EC505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1.供应商需在中华人民共和国境内，具备独立承担民事责任能力的法律主体，具备相应的业务能力。</w:t>
      </w:r>
    </w:p>
    <w:p w14:paraId="0119D5A9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2.供应商应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录入山东建勘</w:t>
      </w:r>
      <w:r>
        <w:rPr>
          <w:rFonts w:hint="eastAsia" w:ascii="仿宋_GB2312" w:hAnsi="仿宋_GB2312" w:eastAsia="仿宋_GB2312" w:cs="仿宋_GB2312"/>
          <w:sz w:val="32"/>
          <w:szCs w:val="32"/>
        </w:rPr>
        <w:t>供应商库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（供应商入库成功后，可获取账号登录查看采购文件，进行网上报价）。</w:t>
      </w:r>
    </w:p>
    <w:p w14:paraId="6E5315F8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3.本项目不接受联合体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，</w:t>
      </w:r>
      <w:r>
        <w:rPr>
          <w:rFonts w:hint="eastAsia" w:ascii="仿宋_GB2312" w:hAnsi="仿宋_GB2312" w:eastAsia="仿宋_GB2312" w:cs="仿宋_GB2312"/>
          <w:sz w:val="32"/>
          <w:szCs w:val="32"/>
        </w:rPr>
        <w:t>不允许转包、分包。</w:t>
      </w:r>
    </w:p>
    <w:p w14:paraId="187E2822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四、询价文件的获取</w:t>
      </w:r>
    </w:p>
    <w:p w14:paraId="5E62E57A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凡有意参加报价的供应商，凭供应商账号登录山东建勘综合信息管理系统查看询价文件，进行报价。</w:t>
      </w:r>
    </w:p>
    <w:p w14:paraId="21F55862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五、报价文件提交</w:t>
      </w:r>
    </w:p>
    <w:p w14:paraId="7D84402A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1.报价文件提交的截止时间为2026年10月14日14时00分，报价人应在截止时间前登录山东建勘综合信息管理系统报价，提交电子报价文件。此时间截止后，系统关闭，供应商无法提交报价。</w:t>
      </w:r>
    </w:p>
    <w:p w14:paraId="4698A350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2.</w:t>
      </w:r>
      <w:r>
        <w:rPr>
          <w:rFonts w:hint="eastAsia" w:ascii="仿宋_GB2312" w:hAnsi="仿宋_GB2312" w:eastAsia="仿宋_GB2312" w:cs="仿宋_GB2312"/>
          <w:sz w:val="32"/>
          <w:szCs w:val="32"/>
        </w:rPr>
        <w:t>本项目采用网上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系统</w:t>
      </w:r>
      <w:r>
        <w:rPr>
          <w:rFonts w:hint="eastAsia" w:ascii="仿宋_GB2312" w:hAnsi="仿宋_GB2312" w:eastAsia="仿宋_GB2312" w:cs="仿宋_GB2312"/>
          <w:sz w:val="32"/>
          <w:szCs w:val="32"/>
        </w:rPr>
        <w:t>开标，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报价</w:t>
      </w:r>
      <w:r>
        <w:rPr>
          <w:rFonts w:hint="eastAsia" w:ascii="仿宋_GB2312" w:hAnsi="仿宋_GB2312" w:eastAsia="仿宋_GB2312" w:cs="仿宋_GB2312"/>
          <w:sz w:val="32"/>
          <w:szCs w:val="32"/>
        </w:rPr>
        <w:t>人无需到现场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。</w:t>
      </w:r>
    </w:p>
    <w:p w14:paraId="66757044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六、发布公告的平台</w:t>
      </w:r>
    </w:p>
    <w:p w14:paraId="36375355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highlight w:val="yellow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山东建勘官网（http://www.sdjiankan.com/）。</w:t>
      </w:r>
    </w:p>
    <w:p w14:paraId="07900B45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七、联系方式</w:t>
      </w:r>
    </w:p>
    <w:p w14:paraId="3AC2CEDC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采购人：山东建勘集团有限公司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ab/>
      </w:r>
    </w:p>
    <w:p w14:paraId="4590A9C0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地址：济南市天桥区无影山西路686号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ab/>
      </w:r>
    </w:p>
    <w:p w14:paraId="7A4EE1A5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联系人:汪先生 </w:t>
      </w:r>
    </w:p>
    <w:p w14:paraId="44762AD7">
      <w:pPr>
        <w:ind w:firstLine="640" w:firstLineChars="200"/>
        <w:rPr>
          <w:rFonts w:hint="default" w:ascii="仿宋_GB2312" w:hAnsi="仿宋_GB2312" w:eastAsia="仿宋_GB2312" w:cs="仿宋_GB2312"/>
          <w:sz w:val="32"/>
          <w:szCs w:val="32"/>
          <w:lang w:val="en-US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电话：0531-85935311</w:t>
      </w:r>
    </w:p>
    <w:p w14:paraId="0B3F1884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八、其他</w:t>
      </w:r>
    </w:p>
    <w:p w14:paraId="759D359B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1.本项目无招标代理，不收取任何代理费和保证金。</w:t>
      </w:r>
    </w:p>
    <w:p w14:paraId="174C50B0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2.公告中的时间均为北京时间。</w:t>
      </w:r>
    </w:p>
    <w:p w14:paraId="60A116E4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KSOFE4500885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CC239CF"/>
    <w:rsid w:val="27FB7A59"/>
    <w:rsid w:val="2B2120AA"/>
    <w:rsid w:val="2CA64AB8"/>
    <w:rsid w:val="5ABB46E8"/>
    <w:rsid w:val="5E7E1DCA"/>
    <w:rsid w:val="649B44D3"/>
    <w:rsid w:val="75D302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glossaryDocument" Target="glossary/document.xml"/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docParts>
    <w:docPart>
      <w:docPartPr>
        <w:name w:val="{b4531482-0319-43d7-b967-6592553d8b8c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b4531482-0319-43d7-b967-6592553d8b8c}"/>
      </w:docPartPr>
      <w:docPartBody>
        <w:p w14:paraId="17F29C95">
          <w:r>
            <w:rPr>
              <w:color w:val="808080"/>
            </w:rPr>
            <w:t>选择一项。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compat>
    <w:useFELayout/>
    <w:splitPgBreakAndParaMark/>
    <w:compatSetting w:name="compatibilityMode" w:uri="http://schemas.microsoft.com/office/word" w:val="14"/>
  </w:compat>
  <w:rsids>
    <w:rsidRoot w:val="00000000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glossary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/>
</w:style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564</Words>
  <Characters>644</Characters>
  <Lines>0</Lines>
  <Paragraphs>0</Paragraphs>
  <TotalTime>0</TotalTime>
  <ScaleCrop>false</ScaleCrop>
  <LinksUpToDate>false</LinksUpToDate>
  <CharactersWithSpaces>647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2025-10-10T04:15:00Z</dcterms:created>
  <dc:creator>LENOVO</dc:creator>
  <cp:lastModifiedBy>admin</cp:lastModifiedBy>
  <dcterms:modified xsi:type="dcterms:W3CDTF">2026-10-09T03:02:20Z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eyJoZGlkIjoiMDgyYzBhOWMzY2ZkZjdlMGE4NjMwMGRmNGFlNjFkOTEiLCJ1c2VySWQiOiIyODM3Nzc5NDAifQ==</vt:lpwstr>
  </property>
  <property fmtid="{D5CDD505-2E9C-101B-9397-08002B2CF9AE}" pid="4" name="ICV">
    <vt:lpwstr>4A44CDD834ED4475B42A0D2E58EFCB80_12</vt:lpwstr>
  </property>
</Properties>
</file>