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glossary/document.xml" ContentType="application/vnd.openxmlformats-officedocument.wordprocessingml.document.glossary+xml"/>
  <Override PartName="/word/glossary/fontTable.xml" ContentType="application/vnd.openxmlformats-officedocument.wordprocessingml.fontTable+xml"/>
  <Override PartName="/word/glossary/settings.xml" ContentType="application/vnd.openxmlformats-officedocument.wordprocessingml.settings+xml"/>
  <Override PartName="/word/glossary/styles.xml" ContentType="application/vnd.openxmlformats-officedocument.wordprocessingml.styles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 w14:paraId="480A883B">
      <w:pPr>
        <w:ind w:firstLine="643" w:firstLineChars="200"/>
        <w:jc w:val="center"/>
        <w:rPr>
          <w:rFonts w:ascii="仿宋_GB2312" w:hAnsi="仿宋_GB2312" w:eastAsia="仿宋_GB2312" w:cs="仿宋_GB2312"/>
          <w:b/>
          <w:bCs/>
          <w:sz w:val="32"/>
          <w:szCs w:val="32"/>
        </w:rPr>
      </w:pPr>
      <w:r>
        <w:rPr>
          <w:rFonts w:hint="eastAsia" w:ascii="仿宋_GB2312" w:hAnsi="仿宋_GB2312" w:eastAsia="仿宋_GB2312" w:cs="仿宋_GB2312"/>
          <w:b/>
          <w:bCs/>
          <w:sz w:val="32"/>
          <w:szCs w:val="32"/>
        </w:rPr>
        <w:t>采购公告</w:t>
      </w:r>
    </w:p>
    <w:p w14:paraId="4372F8F0">
      <w:pPr>
        <w:ind w:firstLine="643" w:firstLineChars="200"/>
        <w:rPr>
          <w:rFonts w:ascii="仿宋_GB2312" w:hAnsi="仿宋_GB2312" w:eastAsia="仿宋_GB2312" w:cs="仿宋_GB2312"/>
          <w:b/>
          <w:bCs/>
          <w:sz w:val="32"/>
          <w:szCs w:val="32"/>
        </w:rPr>
      </w:pPr>
      <w:r>
        <w:rPr>
          <w:rFonts w:hint="eastAsia" w:ascii="仿宋_GB2312" w:hAnsi="仿宋_GB2312" w:eastAsia="仿宋_GB2312" w:cs="仿宋_GB2312"/>
          <w:b/>
          <w:bCs/>
          <w:sz w:val="32"/>
          <w:szCs w:val="32"/>
        </w:rPr>
        <w:t>一、项目概况</w:t>
      </w:r>
    </w:p>
    <w:p w14:paraId="1954B555">
      <w:pPr>
        <w:ind w:firstLine="640" w:firstLineChars="200"/>
        <w:rPr>
          <w:rFonts w:ascii="仿宋_GB2312" w:hAnsi="仿宋_GB2312" w:eastAsia="仿宋_GB2312" w:cs="仿宋_GB2312"/>
          <w:sz w:val="32"/>
          <w:szCs w:val="32"/>
        </w:rPr>
      </w:pPr>
      <w:r>
        <w:rPr>
          <w:rFonts w:hint="eastAsia" w:ascii="仿宋_GB2312" w:hAnsi="仿宋_GB2312" w:eastAsia="仿宋_GB2312" w:cs="仿宋_GB2312"/>
          <w:sz w:val="32"/>
          <w:szCs w:val="32"/>
        </w:rPr>
        <w:t>根据生产经营业务需求，山东建勘集团有限公司（简称“山东建勘”）开展相关采购活动。</w:t>
      </w:r>
    </w:p>
    <w:p w14:paraId="026333B2">
      <w:pPr>
        <w:ind w:firstLine="643" w:firstLineChars="200"/>
        <w:rPr>
          <w:rFonts w:ascii="仿宋_GB2312" w:hAnsi="仿宋_GB2312" w:eastAsia="仿宋_GB2312" w:cs="仿宋_GB2312"/>
          <w:b/>
          <w:bCs/>
          <w:sz w:val="32"/>
          <w:szCs w:val="32"/>
        </w:rPr>
      </w:pPr>
      <w:r>
        <w:rPr>
          <w:rFonts w:hint="eastAsia" w:ascii="仿宋_GB2312" w:hAnsi="仿宋_GB2312" w:eastAsia="仿宋_GB2312" w:cs="仿宋_GB2312"/>
          <w:b/>
          <w:bCs/>
          <w:sz w:val="32"/>
          <w:szCs w:val="32"/>
        </w:rPr>
        <w:t>二、项目基本情况</w:t>
      </w:r>
    </w:p>
    <w:tbl>
      <w:tblPr>
        <w:tblStyle w:val="6"/>
        <w:tblW w:w="8952" w:type="dxa"/>
        <w:jc w:val="center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tblLayout w:type="autofit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609"/>
        <w:gridCol w:w="1652"/>
        <w:gridCol w:w="6691"/>
      </w:tblGrid>
      <w:tr w14:paraId="041E445B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64" w:hRule="atLeast"/>
          <w:jc w:val="center"/>
        </w:trPr>
        <w:tc>
          <w:tcPr>
            <w:tcW w:w="609" w:type="dxa"/>
            <w:vAlign w:val="center"/>
          </w:tcPr>
          <w:p w14:paraId="06F6B615">
            <w:pPr>
              <w:jc w:val="center"/>
              <w:rPr>
                <w:rFonts w:ascii="仿宋_GB2312" w:hAnsi="仿宋_GB2312" w:eastAsia="仿宋_GB2312" w:cs="仿宋_GB2312"/>
                <w:kern w:val="0"/>
                <w:sz w:val="28"/>
                <w:szCs w:val="28"/>
              </w:rPr>
            </w:pPr>
            <w:r>
              <w:rPr>
                <w:rFonts w:hint="eastAsia" w:ascii="仿宋_GB2312" w:hAnsi="仿宋_GB2312" w:eastAsia="仿宋_GB2312" w:cs="仿宋_GB2312"/>
                <w:kern w:val="0"/>
                <w:sz w:val="28"/>
                <w:szCs w:val="28"/>
              </w:rPr>
              <w:t>1</w:t>
            </w:r>
          </w:p>
        </w:tc>
        <w:tc>
          <w:tcPr>
            <w:tcW w:w="1652" w:type="dxa"/>
            <w:vAlign w:val="center"/>
          </w:tcPr>
          <w:p w14:paraId="58E90989">
            <w:pPr>
              <w:jc w:val="center"/>
              <w:rPr>
                <w:rFonts w:ascii="仿宋_GB2312" w:hAnsi="仿宋_GB2312" w:eastAsia="仿宋_GB2312" w:cs="仿宋_GB2312"/>
                <w:b/>
                <w:bCs/>
                <w:kern w:val="0"/>
                <w:sz w:val="28"/>
                <w:szCs w:val="28"/>
              </w:rPr>
            </w:pPr>
            <w:r>
              <w:rPr>
                <w:rFonts w:hint="eastAsia" w:ascii="仿宋_GB2312" w:hAnsi="仿宋_GB2312" w:eastAsia="仿宋_GB2312" w:cs="仿宋_GB2312"/>
                <w:kern w:val="0"/>
                <w:sz w:val="28"/>
                <w:szCs w:val="28"/>
              </w:rPr>
              <w:t>项目名称</w:t>
            </w:r>
          </w:p>
        </w:tc>
        <w:tc>
          <w:tcPr>
            <w:tcW w:w="6691" w:type="dxa"/>
            <w:vAlign w:val="center"/>
          </w:tcPr>
          <w:p w14:paraId="31DD6730">
            <w:pPr>
              <w:jc w:val="center"/>
              <w:rPr>
                <w:rFonts w:hint="eastAsia" w:ascii="仿宋_GB2312" w:hAnsi="仿宋_GB2312" w:eastAsia="仿宋_GB2312" w:cs="仿宋_GB2312"/>
                <w:b w:val="0"/>
                <w:bCs w:val="0"/>
                <w:i w:val="0"/>
                <w:iCs w:val="0"/>
                <w:kern w:val="0"/>
                <w:sz w:val="28"/>
                <w:szCs w:val="28"/>
                <w:lang w:val="en-US" w:eastAsia="zh-CN"/>
              </w:rPr>
            </w:pPr>
            <w:r>
              <w:rPr>
                <w:rFonts w:hint="eastAsia" w:ascii="仿宋_GB2312" w:hAnsi="仿宋_GB2312" w:eastAsia="仿宋_GB2312" w:cs="仿宋_GB2312"/>
                <w:b w:val="0"/>
                <w:bCs w:val="0"/>
                <w:i w:val="0"/>
                <w:iCs w:val="0"/>
                <w:kern w:val="0"/>
                <w:sz w:val="28"/>
                <w:szCs w:val="28"/>
                <w:lang w:val="en-US" w:eastAsia="zh-CN"/>
              </w:rPr>
              <w:t>济南市历下区长岭山E15地块项目建设工程勘察、</w:t>
            </w:r>
          </w:p>
          <w:p w14:paraId="2B62698F">
            <w:pPr>
              <w:jc w:val="center"/>
              <w:rPr>
                <w:rFonts w:hint="eastAsia" w:ascii="仿宋_GB2312" w:hAnsi="仿宋_GB2312" w:eastAsia="仿宋_GB2312" w:cs="仿宋_GB2312"/>
                <w:kern w:val="0"/>
                <w:sz w:val="28"/>
                <w:szCs w:val="28"/>
              </w:rPr>
            </w:pPr>
            <w:r>
              <w:rPr>
                <w:rFonts w:hint="eastAsia" w:ascii="仿宋_GB2312" w:hAnsi="仿宋_GB2312" w:eastAsia="仿宋_GB2312" w:cs="仿宋_GB2312"/>
                <w:b w:val="0"/>
                <w:bCs w:val="0"/>
                <w:i w:val="0"/>
                <w:iCs w:val="0"/>
                <w:kern w:val="0"/>
                <w:sz w:val="28"/>
                <w:szCs w:val="28"/>
                <w:lang w:val="en-US" w:eastAsia="zh-CN"/>
              </w:rPr>
              <w:t>基坑支护设计合同</w:t>
            </w:r>
          </w:p>
        </w:tc>
      </w:tr>
      <w:tr w14:paraId="5307CB37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64" w:hRule="atLeast"/>
          <w:jc w:val="center"/>
        </w:trPr>
        <w:tc>
          <w:tcPr>
            <w:tcW w:w="609" w:type="dxa"/>
            <w:vAlign w:val="center"/>
          </w:tcPr>
          <w:p w14:paraId="2017B5AF">
            <w:pPr>
              <w:jc w:val="center"/>
              <w:rPr>
                <w:rFonts w:ascii="仿宋_GB2312" w:hAnsi="仿宋_GB2312" w:eastAsia="仿宋_GB2312" w:cs="仿宋_GB2312"/>
                <w:kern w:val="0"/>
                <w:sz w:val="28"/>
                <w:szCs w:val="28"/>
              </w:rPr>
            </w:pPr>
            <w:r>
              <w:rPr>
                <w:rFonts w:hint="eastAsia" w:ascii="仿宋_GB2312" w:hAnsi="仿宋_GB2312" w:eastAsia="仿宋_GB2312" w:cs="仿宋_GB2312"/>
                <w:kern w:val="0"/>
                <w:sz w:val="28"/>
                <w:szCs w:val="28"/>
              </w:rPr>
              <w:t>2</w:t>
            </w:r>
          </w:p>
        </w:tc>
        <w:tc>
          <w:tcPr>
            <w:tcW w:w="1652" w:type="dxa"/>
            <w:vAlign w:val="center"/>
          </w:tcPr>
          <w:p w14:paraId="33F9097D">
            <w:pPr>
              <w:jc w:val="center"/>
              <w:rPr>
                <w:rFonts w:ascii="仿宋_GB2312" w:hAnsi="仿宋_GB2312" w:eastAsia="仿宋_GB2312" w:cs="仿宋_GB2312"/>
                <w:b/>
                <w:bCs/>
                <w:kern w:val="0"/>
                <w:sz w:val="28"/>
                <w:szCs w:val="28"/>
              </w:rPr>
            </w:pPr>
            <w:r>
              <w:rPr>
                <w:rFonts w:hint="eastAsia" w:ascii="仿宋_GB2312" w:hAnsi="仿宋_GB2312" w:eastAsia="仿宋_GB2312" w:cs="仿宋_GB2312"/>
                <w:kern w:val="0"/>
                <w:sz w:val="28"/>
                <w:szCs w:val="28"/>
              </w:rPr>
              <w:t>项目地点</w:t>
            </w:r>
          </w:p>
        </w:tc>
        <w:tc>
          <w:tcPr>
            <w:tcW w:w="6691" w:type="dxa"/>
            <w:vAlign w:val="center"/>
          </w:tcPr>
          <w:p w14:paraId="64CBDDF9">
            <w:pPr>
              <w:jc w:val="center"/>
              <w:rPr>
                <w:rFonts w:hint="eastAsia" w:ascii="仿宋_GB2312" w:hAnsi="仿宋_GB2312" w:eastAsia="仿宋_GB2312" w:cs="仿宋_GB2312"/>
                <w:kern w:val="0"/>
                <w:sz w:val="28"/>
                <w:szCs w:val="28"/>
              </w:rPr>
            </w:pPr>
            <w:r>
              <w:rPr>
                <w:rFonts w:hint="eastAsia" w:ascii="仿宋_GB2312" w:hAnsi="仿宋_GB2312" w:eastAsia="仿宋_GB2312" w:cs="仿宋_GB2312"/>
                <w:b/>
                <w:bCs/>
                <w:kern w:val="0"/>
                <w:sz w:val="28"/>
                <w:szCs w:val="28"/>
              </w:rPr>
              <w:t>济南市历下区</w:t>
            </w:r>
          </w:p>
        </w:tc>
      </w:tr>
      <w:tr w14:paraId="00D8537C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64" w:hRule="atLeast"/>
          <w:jc w:val="center"/>
        </w:trPr>
        <w:tc>
          <w:tcPr>
            <w:tcW w:w="609" w:type="dxa"/>
            <w:vAlign w:val="center"/>
          </w:tcPr>
          <w:p w14:paraId="12E49FF2">
            <w:pPr>
              <w:jc w:val="center"/>
              <w:rPr>
                <w:rFonts w:ascii="仿宋_GB2312" w:hAnsi="仿宋_GB2312" w:eastAsia="仿宋_GB2312" w:cs="仿宋_GB2312"/>
                <w:kern w:val="0"/>
                <w:sz w:val="28"/>
                <w:szCs w:val="28"/>
              </w:rPr>
            </w:pPr>
            <w:r>
              <w:rPr>
                <w:rFonts w:hint="eastAsia" w:ascii="仿宋_GB2312" w:hAnsi="仿宋_GB2312" w:eastAsia="仿宋_GB2312" w:cs="仿宋_GB2312"/>
                <w:kern w:val="0"/>
                <w:sz w:val="28"/>
                <w:szCs w:val="28"/>
              </w:rPr>
              <w:t>3</w:t>
            </w:r>
          </w:p>
        </w:tc>
        <w:tc>
          <w:tcPr>
            <w:tcW w:w="1652" w:type="dxa"/>
            <w:vAlign w:val="center"/>
          </w:tcPr>
          <w:p w14:paraId="52D38F32">
            <w:pPr>
              <w:jc w:val="center"/>
              <w:rPr>
                <w:rFonts w:ascii="仿宋_GB2312" w:hAnsi="仿宋_GB2312" w:eastAsia="仿宋_GB2312" w:cs="仿宋_GB2312"/>
                <w:b/>
                <w:bCs/>
                <w:kern w:val="0"/>
                <w:sz w:val="28"/>
                <w:szCs w:val="28"/>
              </w:rPr>
            </w:pPr>
            <w:r>
              <w:rPr>
                <w:rFonts w:hint="eastAsia" w:ascii="仿宋_GB2312" w:hAnsi="仿宋_GB2312" w:eastAsia="仿宋_GB2312" w:cs="仿宋_GB2312"/>
                <w:kern w:val="0"/>
                <w:sz w:val="28"/>
                <w:szCs w:val="28"/>
              </w:rPr>
              <w:t>项目编号</w:t>
            </w:r>
          </w:p>
        </w:tc>
        <w:tc>
          <w:tcPr>
            <w:tcW w:w="6691" w:type="dxa"/>
            <w:vAlign w:val="center"/>
          </w:tcPr>
          <w:p w14:paraId="19F7EDAB">
            <w:pPr>
              <w:jc w:val="center"/>
              <w:rPr>
                <w:rFonts w:hint="default" w:ascii="仿宋_GB2312" w:hAnsi="仿宋_GB2312" w:eastAsia="仿宋_GB2312" w:cs="仿宋_GB2312"/>
                <w:kern w:val="0"/>
                <w:sz w:val="28"/>
                <w:szCs w:val="28"/>
                <w:lang w:val="en-US"/>
              </w:rPr>
            </w:pPr>
            <w:r>
              <w:rPr>
                <w:rFonts w:hint="default" w:ascii="仿宋_GB2312" w:hAnsi="仿宋_GB2312" w:eastAsia="仿宋_GB2312" w:cs="仿宋_GB2312"/>
                <w:kern w:val="0"/>
                <w:sz w:val="28"/>
                <w:szCs w:val="28"/>
                <w:lang w:val="en-US" w:eastAsia="zh-CN"/>
              </w:rPr>
              <w:t>2026-SDJK-KC1-地-0102</w:t>
            </w:r>
          </w:p>
        </w:tc>
      </w:tr>
      <w:tr w14:paraId="47CFFE59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64" w:hRule="atLeast"/>
          <w:jc w:val="center"/>
        </w:trPr>
        <w:tc>
          <w:tcPr>
            <w:tcW w:w="609" w:type="dxa"/>
            <w:vAlign w:val="center"/>
          </w:tcPr>
          <w:p w14:paraId="485799DB">
            <w:pPr>
              <w:jc w:val="center"/>
              <w:rPr>
                <w:rFonts w:ascii="仿宋_GB2312" w:hAnsi="仿宋_GB2312" w:eastAsia="仿宋_GB2312" w:cs="仿宋_GB2312"/>
                <w:kern w:val="0"/>
                <w:sz w:val="28"/>
                <w:szCs w:val="28"/>
              </w:rPr>
            </w:pPr>
            <w:r>
              <w:rPr>
                <w:rFonts w:hint="eastAsia" w:ascii="仿宋_GB2312" w:hAnsi="仿宋_GB2312" w:eastAsia="仿宋_GB2312" w:cs="仿宋_GB2312"/>
                <w:kern w:val="0"/>
                <w:sz w:val="28"/>
                <w:szCs w:val="28"/>
              </w:rPr>
              <w:t>4</w:t>
            </w:r>
          </w:p>
        </w:tc>
        <w:tc>
          <w:tcPr>
            <w:tcW w:w="1652" w:type="dxa"/>
            <w:vAlign w:val="center"/>
          </w:tcPr>
          <w:p w14:paraId="2CFB6FB5">
            <w:pPr>
              <w:jc w:val="center"/>
              <w:rPr>
                <w:rFonts w:ascii="仿宋_GB2312" w:hAnsi="仿宋_GB2312" w:eastAsia="仿宋_GB2312" w:cs="仿宋_GB2312"/>
                <w:b/>
                <w:bCs/>
                <w:kern w:val="0"/>
                <w:sz w:val="28"/>
                <w:szCs w:val="28"/>
              </w:rPr>
            </w:pPr>
            <w:r>
              <w:rPr>
                <w:rFonts w:hint="eastAsia" w:ascii="仿宋_GB2312" w:hAnsi="仿宋_GB2312" w:eastAsia="仿宋_GB2312" w:cs="仿宋_GB2312"/>
                <w:kern w:val="0"/>
                <w:sz w:val="28"/>
                <w:szCs w:val="28"/>
              </w:rPr>
              <w:t>采购类别</w:t>
            </w:r>
          </w:p>
        </w:tc>
        <w:sdt>
          <w:sdtPr>
            <w:rPr>
              <w:rFonts w:hint="eastAsia" w:ascii="仿宋_GB2312" w:hAnsi="仿宋_GB2312" w:eastAsia="仿宋_GB2312" w:cs="仿宋_GB2312"/>
              <w:kern w:val="0"/>
              <w:sz w:val="28"/>
              <w:szCs w:val="28"/>
            </w:rPr>
            <w:id w:val="147469016"/>
            <w:placeholder>
              <w:docPart w:val="0CDF0AA161F74CB580A4F288300E5CA4"/>
            </w:placeholder>
            <w:comboBox>
              <w:listItem w:displayText="选择一项。" w:value="选择一项。"/>
              <w:listItem w:displayText="材料物资类" w:value="材料物资类"/>
              <w:listItem w:displayText="分项劳务类" w:value="分项劳务类"/>
              <w:listItem w:displayText="仪器设备类" w:value="仪器设备类"/>
              <w:listItem w:displayText="检测、监测、试验类" w:value="检测、监测、试验类"/>
              <w:listItem w:displayText="其他类" w:value="其他类"/>
            </w:comboBox>
          </w:sdtPr>
          <w:sdtEndPr>
            <w:rPr>
              <w:rFonts w:hint="eastAsia" w:ascii="仿宋_GB2312" w:hAnsi="仿宋_GB2312" w:eastAsia="仿宋_GB2312" w:cs="仿宋_GB2312"/>
              <w:kern w:val="0"/>
              <w:sz w:val="28"/>
              <w:szCs w:val="28"/>
            </w:rPr>
          </w:sdtEndPr>
          <w:sdtContent>
            <w:tc>
              <w:tcPr>
                <w:tcW w:w="6691" w:type="dxa"/>
                <w:vAlign w:val="center"/>
              </w:tcPr>
              <w:p w14:paraId="1DAAD118">
                <w:pPr>
                  <w:jc w:val="center"/>
                  <w:rPr>
                    <w:rFonts w:hint="eastAsia" w:ascii="仿宋_GB2312" w:hAnsi="仿宋_GB2312" w:eastAsia="仿宋_GB2312" w:cs="仿宋_GB2312"/>
                    <w:kern w:val="0"/>
                    <w:sz w:val="28"/>
                    <w:szCs w:val="28"/>
                  </w:rPr>
                </w:pPr>
                <w:r>
                  <w:rPr>
                    <w:rFonts w:hint="eastAsia" w:ascii="仿宋_GB2312" w:hAnsi="仿宋_GB2312" w:eastAsia="仿宋_GB2312" w:cs="仿宋_GB2312"/>
                    <w:kern w:val="0"/>
                    <w:sz w:val="28"/>
                    <w:szCs w:val="28"/>
                  </w:rPr>
                  <w:t>分项劳务类</w:t>
                </w:r>
              </w:p>
            </w:tc>
          </w:sdtContent>
        </w:sdt>
      </w:tr>
      <w:tr w14:paraId="73410373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64" w:hRule="atLeast"/>
          <w:jc w:val="center"/>
        </w:trPr>
        <w:tc>
          <w:tcPr>
            <w:tcW w:w="609" w:type="dxa"/>
            <w:vMerge w:val="restart"/>
            <w:vAlign w:val="center"/>
          </w:tcPr>
          <w:p w14:paraId="2D7B9890">
            <w:pPr>
              <w:jc w:val="center"/>
              <w:rPr>
                <w:rFonts w:ascii="仿宋_GB2312" w:hAnsi="仿宋_GB2312" w:eastAsia="仿宋_GB2312" w:cs="仿宋_GB2312"/>
                <w:kern w:val="0"/>
                <w:sz w:val="28"/>
                <w:szCs w:val="28"/>
              </w:rPr>
            </w:pPr>
            <w:r>
              <w:rPr>
                <w:rFonts w:hint="eastAsia" w:ascii="仿宋_GB2312" w:hAnsi="仿宋_GB2312" w:eastAsia="仿宋_GB2312" w:cs="仿宋_GB2312"/>
                <w:kern w:val="0"/>
                <w:sz w:val="28"/>
                <w:szCs w:val="28"/>
              </w:rPr>
              <w:t>5</w:t>
            </w:r>
          </w:p>
        </w:tc>
        <w:tc>
          <w:tcPr>
            <w:tcW w:w="1652" w:type="dxa"/>
            <w:vMerge w:val="restart"/>
            <w:vAlign w:val="center"/>
          </w:tcPr>
          <w:p w14:paraId="0A1556E0">
            <w:pPr>
              <w:jc w:val="center"/>
              <w:rPr>
                <w:rFonts w:ascii="仿宋_GB2312" w:hAnsi="仿宋_GB2312" w:eastAsia="仿宋_GB2312" w:cs="仿宋_GB2312"/>
                <w:kern w:val="0"/>
                <w:sz w:val="28"/>
                <w:szCs w:val="28"/>
              </w:rPr>
            </w:pPr>
            <w:r>
              <w:rPr>
                <w:rFonts w:hint="eastAsia" w:ascii="仿宋_GB2312" w:hAnsi="仿宋_GB2312" w:eastAsia="仿宋_GB2312" w:cs="仿宋_GB2312"/>
                <w:kern w:val="0"/>
                <w:sz w:val="28"/>
                <w:szCs w:val="28"/>
              </w:rPr>
              <w:t>采购内容</w:t>
            </w:r>
          </w:p>
        </w:tc>
        <w:tc>
          <w:tcPr>
            <w:tcW w:w="6691" w:type="dxa"/>
            <w:vAlign w:val="center"/>
          </w:tcPr>
          <w:p w14:paraId="3DE5D65D">
            <w:pPr>
              <w:jc w:val="center"/>
              <w:rPr>
                <w:rFonts w:hint="eastAsia" w:ascii="仿宋_GB2312" w:hAnsi="仿宋_GB2312" w:eastAsia="仿宋_GB2312" w:cs="仿宋_GB2312"/>
                <w:kern w:val="0"/>
                <w:sz w:val="28"/>
                <w:szCs w:val="28"/>
                <w:lang w:val="en-US" w:eastAsia="zh-CN"/>
              </w:rPr>
            </w:pPr>
            <w:r>
              <w:rPr>
                <w:rFonts w:hint="eastAsia" w:ascii="仿宋_GB2312" w:hAnsi="仿宋_GB2312" w:eastAsia="仿宋_GB2312" w:cs="仿宋_GB2312"/>
                <w:b w:val="0"/>
                <w:bCs w:val="0"/>
                <w:i w:val="0"/>
                <w:iCs w:val="0"/>
                <w:kern w:val="0"/>
                <w:sz w:val="28"/>
                <w:szCs w:val="28"/>
                <w:lang w:val="en-US" w:eastAsia="zh-CN"/>
              </w:rPr>
              <w:t>勘察钻探</w:t>
            </w:r>
          </w:p>
        </w:tc>
      </w:tr>
      <w:tr w14:paraId="46E9A939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64" w:hRule="atLeast"/>
          <w:jc w:val="center"/>
        </w:trPr>
        <w:tc>
          <w:tcPr>
            <w:tcW w:w="609" w:type="dxa"/>
            <w:vMerge w:val="continue"/>
            <w:vAlign w:val="center"/>
          </w:tcPr>
          <w:p w14:paraId="110FB7B5">
            <w:pPr>
              <w:jc w:val="center"/>
              <w:rPr>
                <w:rFonts w:ascii="仿宋_GB2312" w:hAnsi="仿宋_GB2312" w:eastAsia="仿宋_GB2312" w:cs="仿宋_GB2312"/>
                <w:b/>
                <w:bCs/>
                <w:kern w:val="0"/>
                <w:sz w:val="28"/>
                <w:szCs w:val="28"/>
              </w:rPr>
            </w:pPr>
          </w:p>
        </w:tc>
        <w:tc>
          <w:tcPr>
            <w:tcW w:w="1652" w:type="dxa"/>
            <w:vMerge w:val="continue"/>
            <w:vAlign w:val="center"/>
          </w:tcPr>
          <w:p w14:paraId="2A4A1248">
            <w:pPr>
              <w:jc w:val="center"/>
              <w:rPr>
                <w:rFonts w:ascii="仿宋_GB2312" w:hAnsi="仿宋_GB2312" w:eastAsia="仿宋_GB2312" w:cs="仿宋_GB2312"/>
                <w:kern w:val="0"/>
                <w:sz w:val="28"/>
                <w:szCs w:val="28"/>
              </w:rPr>
            </w:pPr>
          </w:p>
        </w:tc>
        <w:tc>
          <w:tcPr>
            <w:tcW w:w="6691" w:type="dxa"/>
            <w:vAlign w:val="center"/>
          </w:tcPr>
          <w:p w14:paraId="04CB6A85">
            <w:pPr>
              <w:jc w:val="center"/>
              <w:rPr>
                <w:rFonts w:hint="eastAsia" w:ascii="仿宋_GB2312" w:hAnsi="仿宋_GB2312" w:eastAsia="仿宋_GB2312" w:cs="仿宋_GB2312"/>
                <w:kern w:val="0"/>
                <w:sz w:val="28"/>
                <w:szCs w:val="28"/>
              </w:rPr>
            </w:pPr>
            <w:r>
              <w:rPr>
                <w:rFonts w:hint="eastAsia" w:ascii="仿宋_GB2312" w:hAnsi="仿宋_GB2312" w:eastAsia="仿宋_GB2312" w:cs="仿宋_GB2312"/>
                <w:kern w:val="0"/>
                <w:sz w:val="28"/>
                <w:szCs w:val="28"/>
              </w:rPr>
              <w:t>详细采购信息,登录报价平台后详见询价文件。</w:t>
            </w:r>
          </w:p>
        </w:tc>
      </w:tr>
      <w:tr w14:paraId="38CD8125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64" w:hRule="atLeast"/>
          <w:jc w:val="center"/>
        </w:trPr>
        <w:tc>
          <w:tcPr>
            <w:tcW w:w="609" w:type="dxa"/>
            <w:shd w:val="clear" w:color="auto" w:fill="auto"/>
            <w:vAlign w:val="center"/>
          </w:tcPr>
          <w:p w14:paraId="5F8B4A32">
            <w:pPr>
              <w:jc w:val="center"/>
              <w:rPr>
                <w:rFonts w:ascii="仿宋_GB2312" w:hAnsi="仿宋_GB2312" w:eastAsia="仿宋_GB2312" w:cs="仿宋_GB2312"/>
                <w:kern w:val="0"/>
                <w:sz w:val="28"/>
                <w:szCs w:val="28"/>
              </w:rPr>
            </w:pPr>
            <w:r>
              <w:rPr>
                <w:rFonts w:hint="eastAsia" w:ascii="仿宋_GB2312" w:hAnsi="仿宋_GB2312" w:eastAsia="仿宋_GB2312" w:cs="仿宋_GB2312"/>
                <w:kern w:val="0"/>
                <w:sz w:val="28"/>
                <w:szCs w:val="28"/>
              </w:rPr>
              <w:t>6</w:t>
            </w:r>
          </w:p>
        </w:tc>
        <w:tc>
          <w:tcPr>
            <w:tcW w:w="1652" w:type="dxa"/>
            <w:shd w:val="clear" w:color="auto" w:fill="auto"/>
            <w:vAlign w:val="center"/>
          </w:tcPr>
          <w:p w14:paraId="448CE279">
            <w:pPr>
              <w:jc w:val="center"/>
              <w:rPr>
                <w:rFonts w:ascii="仿宋_GB2312" w:hAnsi="仿宋_GB2312" w:eastAsia="仿宋_GB2312" w:cs="仿宋_GB2312"/>
                <w:kern w:val="0"/>
                <w:sz w:val="28"/>
                <w:szCs w:val="28"/>
              </w:rPr>
            </w:pPr>
            <w:r>
              <w:rPr>
                <w:rFonts w:hint="eastAsia" w:ascii="仿宋_GB2312" w:hAnsi="仿宋_GB2312" w:eastAsia="仿宋_GB2312" w:cs="仿宋_GB2312"/>
                <w:kern w:val="0"/>
                <w:sz w:val="28"/>
                <w:szCs w:val="28"/>
              </w:rPr>
              <w:t>采购方式</w:t>
            </w:r>
          </w:p>
        </w:tc>
        <w:tc>
          <w:tcPr>
            <w:tcW w:w="6691" w:type="dxa"/>
            <w:shd w:val="clear" w:color="auto" w:fill="auto"/>
            <w:vAlign w:val="center"/>
          </w:tcPr>
          <w:p w14:paraId="4F812C6A">
            <w:pPr>
              <w:jc w:val="center"/>
              <w:rPr>
                <w:rFonts w:hint="eastAsia" w:ascii="仿宋_GB2312" w:hAnsi="仿宋_GB2312" w:eastAsia="仿宋_GB2312" w:cs="仿宋_GB2312"/>
                <w:kern w:val="0"/>
                <w:sz w:val="28"/>
                <w:szCs w:val="28"/>
              </w:rPr>
            </w:pPr>
            <w:r>
              <w:rPr>
                <w:rFonts w:hint="eastAsia" w:ascii="仿宋_GB2312" w:hAnsi="仿宋_GB2312" w:eastAsia="仿宋_GB2312" w:cs="仿宋_GB2312"/>
                <w:kern w:val="0"/>
                <w:sz w:val="28"/>
                <w:szCs w:val="28"/>
              </w:rPr>
              <w:t>询比采购</w:t>
            </w:r>
          </w:p>
        </w:tc>
      </w:tr>
    </w:tbl>
    <w:p w14:paraId="52A6F412">
      <w:pPr>
        <w:ind w:firstLine="643" w:firstLineChars="200"/>
        <w:rPr>
          <w:rFonts w:ascii="仿宋_GB2312" w:hAnsi="仿宋_GB2312" w:eastAsia="仿宋_GB2312" w:cs="仿宋_GB2312"/>
          <w:b/>
          <w:bCs/>
          <w:sz w:val="32"/>
          <w:szCs w:val="32"/>
        </w:rPr>
      </w:pPr>
      <w:r>
        <w:rPr>
          <w:rFonts w:hint="eastAsia" w:ascii="仿宋_GB2312" w:hAnsi="仿宋_GB2312" w:eastAsia="仿宋_GB2312" w:cs="仿宋_GB2312"/>
          <w:b/>
          <w:bCs/>
          <w:sz w:val="32"/>
          <w:szCs w:val="32"/>
        </w:rPr>
        <w:t>三、报价人资格要求</w:t>
      </w:r>
    </w:p>
    <w:p w14:paraId="664C8FAE">
      <w:pPr>
        <w:ind w:firstLine="640" w:firstLineChars="200"/>
        <w:rPr>
          <w:rFonts w:ascii="仿宋_GB2312" w:hAnsi="仿宋_GB2312" w:eastAsia="仿宋_GB2312" w:cs="仿宋_GB2312"/>
          <w:sz w:val="32"/>
          <w:szCs w:val="32"/>
        </w:rPr>
      </w:pPr>
      <w:r>
        <w:rPr>
          <w:rFonts w:hint="eastAsia" w:ascii="仿宋_GB2312" w:hAnsi="仿宋_GB2312" w:eastAsia="仿宋_GB2312" w:cs="仿宋_GB2312"/>
          <w:sz w:val="32"/>
          <w:szCs w:val="32"/>
        </w:rPr>
        <w:t>1.</w:t>
      </w:r>
      <w:r>
        <w:rPr>
          <w:rFonts w:hint="eastAsia"/>
        </w:rPr>
        <w:t xml:space="preserve"> </w:t>
      </w:r>
      <w:r>
        <w:rPr>
          <w:rFonts w:hint="eastAsia" w:ascii="仿宋_GB2312" w:hAnsi="仿宋_GB2312" w:eastAsia="仿宋_GB2312" w:cs="仿宋_GB2312"/>
          <w:sz w:val="32"/>
          <w:szCs w:val="32"/>
        </w:rPr>
        <w:t>供应商需在中华人民共和国境内,具备独立承担民事责任能力的法律主体,具备相应的业务能力。</w:t>
      </w:r>
    </w:p>
    <w:p w14:paraId="254FA5FD">
      <w:pPr>
        <w:ind w:firstLine="640" w:firstLineChars="200"/>
        <w:rPr>
          <w:rFonts w:ascii="仿宋_GB2312" w:hAnsi="仿宋_GB2312" w:eastAsia="仿宋_GB2312" w:cs="仿宋_GB2312"/>
          <w:sz w:val="32"/>
          <w:szCs w:val="32"/>
        </w:rPr>
      </w:pPr>
      <w:r>
        <w:rPr>
          <w:rFonts w:hint="eastAsia" w:ascii="仿宋_GB2312" w:hAnsi="仿宋_GB2312" w:eastAsia="仿宋_GB2312" w:cs="仿宋_GB2312"/>
          <w:sz w:val="32"/>
          <w:szCs w:val="32"/>
        </w:rPr>
        <w:t>2.供应商应录入山东建勘供应商库（供应商入库成功后，可获取账号登录查看采购文件，进行网上报价）。</w:t>
      </w:r>
    </w:p>
    <w:p w14:paraId="4ED3202E">
      <w:pPr>
        <w:ind w:firstLine="640" w:firstLineChars="200"/>
        <w:rPr>
          <w:rFonts w:ascii="仿宋_GB2312" w:hAnsi="仿宋_GB2312" w:eastAsia="仿宋_GB2312" w:cs="仿宋_GB2312"/>
          <w:sz w:val="32"/>
          <w:szCs w:val="32"/>
        </w:rPr>
      </w:pPr>
      <w:r>
        <w:rPr>
          <w:rFonts w:hint="eastAsia" w:ascii="仿宋_GB2312" w:hAnsi="仿宋_GB2312" w:eastAsia="仿宋_GB2312" w:cs="仿宋_GB2312"/>
          <w:sz w:val="32"/>
          <w:szCs w:val="32"/>
        </w:rPr>
        <w:t>3.</w:t>
      </w:r>
      <w:r>
        <w:t xml:space="preserve"> </w:t>
      </w:r>
      <w:r>
        <w:rPr>
          <w:rFonts w:hint="eastAsia" w:ascii="仿宋_GB2312" w:hAnsi="仿宋_GB2312" w:eastAsia="仿宋_GB2312" w:cs="仿宋_GB2312"/>
          <w:sz w:val="32"/>
          <w:szCs w:val="32"/>
        </w:rPr>
        <w:t>本项目不接受联合体，不允许转包、分包。</w:t>
      </w:r>
    </w:p>
    <w:p w14:paraId="27BBA2C8">
      <w:pPr>
        <w:ind w:firstLine="643" w:firstLineChars="200"/>
        <w:rPr>
          <w:rFonts w:ascii="仿宋_GB2312" w:hAnsi="仿宋_GB2312" w:eastAsia="仿宋_GB2312" w:cs="仿宋_GB2312"/>
          <w:b/>
          <w:bCs/>
          <w:sz w:val="32"/>
          <w:szCs w:val="32"/>
        </w:rPr>
      </w:pPr>
      <w:r>
        <w:rPr>
          <w:rFonts w:hint="eastAsia" w:ascii="仿宋_GB2312" w:hAnsi="仿宋_GB2312" w:eastAsia="仿宋_GB2312" w:cs="仿宋_GB2312"/>
          <w:b/>
          <w:bCs/>
          <w:sz w:val="32"/>
          <w:szCs w:val="32"/>
        </w:rPr>
        <w:t>四、询价文件的获取</w:t>
      </w:r>
    </w:p>
    <w:p w14:paraId="4DED8524">
      <w:pPr>
        <w:ind w:firstLine="640" w:firstLineChars="200"/>
        <w:rPr>
          <w:rFonts w:ascii="仿宋_GB2312" w:hAnsi="仿宋_GB2312" w:eastAsia="仿宋_GB2312" w:cs="仿宋_GB2312"/>
          <w:sz w:val="32"/>
          <w:szCs w:val="32"/>
        </w:rPr>
      </w:pPr>
      <w:r>
        <w:rPr>
          <w:rFonts w:hint="eastAsia" w:ascii="仿宋_GB2312" w:hAnsi="仿宋_GB2312" w:eastAsia="仿宋_GB2312" w:cs="仿宋_GB2312"/>
          <w:sz w:val="32"/>
          <w:szCs w:val="32"/>
        </w:rPr>
        <w:t>凡有意参加报价的供应商，凭供应商账号登录山东建勘综合信息管理系统查看询价文件，进行报价。</w:t>
      </w:r>
    </w:p>
    <w:p w14:paraId="055CF70F">
      <w:pPr>
        <w:ind w:firstLine="643" w:firstLineChars="200"/>
        <w:rPr>
          <w:rFonts w:ascii="仿宋_GB2312" w:hAnsi="仿宋_GB2312" w:eastAsia="仿宋_GB2312" w:cs="仿宋_GB2312"/>
          <w:b/>
          <w:bCs/>
          <w:sz w:val="32"/>
          <w:szCs w:val="32"/>
        </w:rPr>
      </w:pPr>
      <w:r>
        <w:rPr>
          <w:rFonts w:hint="eastAsia" w:ascii="仿宋_GB2312" w:hAnsi="仿宋_GB2312" w:eastAsia="仿宋_GB2312" w:cs="仿宋_GB2312"/>
          <w:b/>
          <w:bCs/>
          <w:sz w:val="32"/>
          <w:szCs w:val="32"/>
        </w:rPr>
        <w:t>五、报价文件提交</w:t>
      </w:r>
      <w:bookmarkStart w:id="0" w:name="_GoBack"/>
      <w:bookmarkEnd w:id="0"/>
    </w:p>
    <w:p w14:paraId="217962A5">
      <w:pPr>
        <w:ind w:firstLine="640" w:firstLineChars="200"/>
        <w:rPr>
          <w:rFonts w:ascii="仿宋_GB2312" w:hAnsi="仿宋_GB2312" w:eastAsia="仿宋_GB2312" w:cs="仿宋_GB2312"/>
          <w:sz w:val="32"/>
          <w:szCs w:val="32"/>
        </w:rPr>
      </w:pPr>
      <w:r>
        <w:rPr>
          <w:rFonts w:hint="eastAsia" w:ascii="仿宋_GB2312" w:hAnsi="仿宋_GB2312" w:eastAsia="仿宋_GB2312" w:cs="仿宋_GB2312"/>
          <w:sz w:val="32"/>
          <w:szCs w:val="32"/>
        </w:rPr>
        <w:t>1.报价文件提交的截止时间为2026年</w:t>
      </w:r>
      <w:r>
        <w:rPr>
          <w:rFonts w:hint="eastAsia" w:ascii="仿宋_GB2312" w:hAnsi="仿宋_GB2312" w:eastAsia="仿宋_GB2312" w:cs="仿宋_GB2312"/>
          <w:sz w:val="32"/>
          <w:szCs w:val="32"/>
          <w:lang w:val="en-US" w:eastAsia="zh-CN"/>
        </w:rPr>
        <w:t>9</w:t>
      </w:r>
      <w:r>
        <w:rPr>
          <w:rFonts w:hint="eastAsia" w:ascii="仿宋_GB2312" w:hAnsi="仿宋_GB2312" w:eastAsia="仿宋_GB2312" w:cs="仿宋_GB2312"/>
          <w:sz w:val="32"/>
          <w:szCs w:val="32"/>
        </w:rPr>
        <w:t>月</w:t>
      </w:r>
      <w:r>
        <w:rPr>
          <w:rFonts w:hint="eastAsia" w:ascii="仿宋_GB2312" w:hAnsi="仿宋_GB2312" w:eastAsia="仿宋_GB2312" w:cs="仿宋_GB2312"/>
          <w:sz w:val="32"/>
          <w:szCs w:val="32"/>
          <w:lang w:val="en-US" w:eastAsia="zh-CN"/>
        </w:rPr>
        <w:t>24</w:t>
      </w:r>
      <w:r>
        <w:rPr>
          <w:rFonts w:hint="eastAsia" w:ascii="仿宋_GB2312" w:hAnsi="仿宋_GB2312" w:eastAsia="仿宋_GB2312" w:cs="仿宋_GB2312"/>
          <w:sz w:val="32"/>
          <w:szCs w:val="32"/>
        </w:rPr>
        <w:t>日</w:t>
      </w:r>
      <w:r>
        <w:rPr>
          <w:rFonts w:hint="eastAsia" w:ascii="仿宋_GB2312" w:hAnsi="仿宋_GB2312" w:eastAsia="仿宋_GB2312" w:cs="仿宋_GB2312"/>
          <w:sz w:val="32"/>
          <w:szCs w:val="32"/>
          <w:lang w:val="en-US" w:eastAsia="zh-CN"/>
        </w:rPr>
        <w:t>10</w:t>
      </w:r>
      <w:r>
        <w:rPr>
          <w:rFonts w:hint="eastAsia" w:ascii="仿宋_GB2312" w:hAnsi="仿宋_GB2312" w:eastAsia="仿宋_GB2312" w:cs="仿宋_GB2312"/>
          <w:sz w:val="32"/>
          <w:szCs w:val="32"/>
        </w:rPr>
        <w:t>时</w:t>
      </w:r>
      <w:r>
        <w:rPr>
          <w:rFonts w:hint="eastAsia" w:ascii="仿宋_GB2312" w:hAnsi="仿宋_GB2312" w:eastAsia="仿宋_GB2312" w:cs="仿宋_GB2312"/>
          <w:sz w:val="32"/>
          <w:szCs w:val="32"/>
          <w:lang w:val="en-US" w:eastAsia="zh-CN"/>
        </w:rPr>
        <w:t>00</w:t>
      </w:r>
      <w:r>
        <w:rPr>
          <w:rFonts w:hint="eastAsia" w:ascii="仿宋_GB2312" w:hAnsi="仿宋_GB2312" w:eastAsia="仿宋_GB2312" w:cs="仿宋_GB2312"/>
          <w:sz w:val="32"/>
          <w:szCs w:val="32"/>
        </w:rPr>
        <w:t>分，报价人应在截止时间前登录山东建勘综合信息管理系统报价，提交电子报价文件。此时间截止后，系统关闭，供应商无法提交报价。</w:t>
      </w:r>
    </w:p>
    <w:p w14:paraId="68517C1D">
      <w:pPr>
        <w:ind w:firstLine="640" w:firstLineChars="200"/>
        <w:rPr>
          <w:rFonts w:ascii="仿宋_GB2312" w:hAnsi="仿宋_GB2312" w:eastAsia="仿宋_GB2312" w:cs="仿宋_GB2312"/>
          <w:sz w:val="32"/>
          <w:szCs w:val="32"/>
        </w:rPr>
      </w:pPr>
      <w:r>
        <w:rPr>
          <w:rFonts w:hint="eastAsia" w:ascii="仿宋_GB2312" w:hAnsi="仿宋_GB2312" w:eastAsia="仿宋_GB2312" w:cs="仿宋_GB2312"/>
          <w:sz w:val="32"/>
          <w:szCs w:val="32"/>
        </w:rPr>
        <w:t>2.本项目采用网上系统开标，报价人无需到现场。</w:t>
      </w:r>
    </w:p>
    <w:p w14:paraId="051EF522">
      <w:pPr>
        <w:ind w:firstLine="643" w:firstLineChars="200"/>
        <w:rPr>
          <w:rFonts w:ascii="仿宋_GB2312" w:hAnsi="仿宋_GB2312" w:eastAsia="仿宋_GB2312" w:cs="仿宋_GB2312"/>
          <w:b/>
          <w:bCs/>
          <w:sz w:val="32"/>
          <w:szCs w:val="32"/>
        </w:rPr>
      </w:pPr>
      <w:r>
        <w:rPr>
          <w:rFonts w:hint="eastAsia" w:ascii="仿宋_GB2312" w:hAnsi="仿宋_GB2312" w:eastAsia="仿宋_GB2312" w:cs="仿宋_GB2312"/>
          <w:b/>
          <w:bCs/>
          <w:sz w:val="32"/>
          <w:szCs w:val="32"/>
        </w:rPr>
        <w:t>六、发布公告的平台</w:t>
      </w:r>
    </w:p>
    <w:p w14:paraId="7770D283">
      <w:pPr>
        <w:ind w:firstLine="640" w:firstLineChars="200"/>
        <w:rPr>
          <w:rFonts w:ascii="仿宋_GB2312" w:hAnsi="仿宋_GB2312" w:eastAsia="仿宋_GB2312" w:cs="仿宋_GB2312"/>
          <w:sz w:val="32"/>
          <w:szCs w:val="32"/>
          <w:highlight w:val="yellow"/>
        </w:rPr>
      </w:pPr>
      <w:r>
        <w:rPr>
          <w:rFonts w:hint="eastAsia" w:ascii="仿宋_GB2312" w:hAnsi="仿宋_GB2312" w:eastAsia="仿宋_GB2312" w:cs="仿宋_GB2312"/>
          <w:sz w:val="32"/>
          <w:szCs w:val="32"/>
        </w:rPr>
        <w:t>山东建勘官网（http://www.sdjiankan.com/）。</w:t>
      </w:r>
    </w:p>
    <w:p w14:paraId="4D0604FC">
      <w:pPr>
        <w:ind w:firstLine="643" w:firstLineChars="200"/>
        <w:rPr>
          <w:rFonts w:ascii="仿宋_GB2312" w:hAnsi="仿宋_GB2312" w:eastAsia="仿宋_GB2312" w:cs="仿宋_GB2312"/>
          <w:b/>
          <w:bCs/>
          <w:sz w:val="32"/>
          <w:szCs w:val="32"/>
        </w:rPr>
      </w:pPr>
      <w:r>
        <w:rPr>
          <w:rFonts w:hint="eastAsia" w:ascii="仿宋_GB2312" w:hAnsi="仿宋_GB2312" w:eastAsia="仿宋_GB2312" w:cs="仿宋_GB2312"/>
          <w:b/>
          <w:bCs/>
          <w:sz w:val="32"/>
          <w:szCs w:val="32"/>
        </w:rPr>
        <w:t>七、联系方式</w:t>
      </w:r>
    </w:p>
    <w:p w14:paraId="0F939C3B">
      <w:pPr>
        <w:ind w:firstLine="640" w:firstLineChars="200"/>
        <w:rPr>
          <w:rFonts w:ascii="仿宋_GB2312" w:hAnsi="仿宋_GB2312" w:eastAsia="仿宋_GB2312" w:cs="仿宋_GB2312"/>
          <w:sz w:val="32"/>
          <w:szCs w:val="32"/>
        </w:rPr>
      </w:pPr>
      <w:r>
        <w:rPr>
          <w:rFonts w:hint="eastAsia" w:ascii="仿宋_GB2312" w:hAnsi="仿宋_GB2312" w:eastAsia="仿宋_GB2312" w:cs="仿宋_GB2312"/>
          <w:sz w:val="32"/>
          <w:szCs w:val="32"/>
        </w:rPr>
        <w:t>采购人：山东建勘集团有限公司</w:t>
      </w:r>
      <w:r>
        <w:rPr>
          <w:rFonts w:hint="eastAsia" w:ascii="仿宋_GB2312" w:hAnsi="仿宋_GB2312" w:eastAsia="仿宋_GB2312" w:cs="仿宋_GB2312"/>
          <w:sz w:val="32"/>
          <w:szCs w:val="32"/>
        </w:rPr>
        <w:tab/>
      </w:r>
    </w:p>
    <w:p w14:paraId="31007E9B">
      <w:pPr>
        <w:ind w:firstLine="640" w:firstLineChars="200"/>
        <w:rPr>
          <w:rFonts w:ascii="仿宋_GB2312" w:hAnsi="仿宋_GB2312" w:eastAsia="仿宋_GB2312" w:cs="仿宋_GB2312"/>
          <w:sz w:val="32"/>
          <w:szCs w:val="32"/>
        </w:rPr>
      </w:pPr>
      <w:r>
        <w:rPr>
          <w:rFonts w:hint="eastAsia" w:ascii="仿宋_GB2312" w:hAnsi="仿宋_GB2312" w:eastAsia="仿宋_GB2312" w:cs="仿宋_GB2312"/>
          <w:sz w:val="32"/>
          <w:szCs w:val="32"/>
        </w:rPr>
        <w:t>地址：济南市天桥区无影山西路686号</w:t>
      </w:r>
      <w:r>
        <w:rPr>
          <w:rFonts w:hint="eastAsia" w:ascii="仿宋_GB2312" w:hAnsi="仿宋_GB2312" w:eastAsia="仿宋_GB2312" w:cs="仿宋_GB2312"/>
          <w:sz w:val="32"/>
          <w:szCs w:val="32"/>
        </w:rPr>
        <w:tab/>
      </w:r>
    </w:p>
    <w:p w14:paraId="094CE2D2">
      <w:pPr>
        <w:ind w:firstLine="640" w:firstLineChars="200"/>
        <w:rPr>
          <w:rFonts w:ascii="仿宋_GB2312" w:hAnsi="仿宋_GB2312" w:eastAsia="仿宋_GB2312" w:cs="仿宋_GB2312"/>
          <w:sz w:val="32"/>
          <w:szCs w:val="32"/>
        </w:rPr>
      </w:pPr>
      <w:r>
        <w:rPr>
          <w:rFonts w:hint="eastAsia" w:ascii="仿宋_GB2312" w:hAnsi="仿宋_GB2312" w:eastAsia="仿宋_GB2312" w:cs="仿宋_GB2312"/>
          <w:sz w:val="32"/>
          <w:szCs w:val="32"/>
        </w:rPr>
        <w:t>联系人:于老师</w:t>
      </w:r>
    </w:p>
    <w:p w14:paraId="1B1ABB3F">
      <w:pPr>
        <w:ind w:firstLine="640" w:firstLineChars="200"/>
        <w:rPr>
          <w:rFonts w:ascii="仿宋_GB2312" w:hAnsi="仿宋_GB2312" w:eastAsia="仿宋_GB2312" w:cs="仿宋_GB2312"/>
          <w:sz w:val="32"/>
          <w:szCs w:val="32"/>
        </w:rPr>
      </w:pPr>
      <w:r>
        <w:rPr>
          <w:rFonts w:hint="eastAsia" w:ascii="仿宋_GB2312" w:hAnsi="仿宋_GB2312" w:eastAsia="仿宋_GB2312" w:cs="仿宋_GB2312"/>
          <w:sz w:val="32"/>
          <w:szCs w:val="32"/>
        </w:rPr>
        <w:t>电话：13854195598</w:t>
      </w:r>
    </w:p>
    <w:p w14:paraId="0D5B9843">
      <w:pPr>
        <w:ind w:firstLine="643" w:firstLineChars="200"/>
        <w:rPr>
          <w:rFonts w:ascii="仿宋_GB2312" w:hAnsi="仿宋_GB2312" w:eastAsia="仿宋_GB2312" w:cs="仿宋_GB2312"/>
          <w:b/>
          <w:bCs/>
          <w:sz w:val="32"/>
          <w:szCs w:val="32"/>
        </w:rPr>
      </w:pPr>
      <w:r>
        <w:rPr>
          <w:rFonts w:hint="eastAsia" w:ascii="仿宋_GB2312" w:hAnsi="仿宋_GB2312" w:eastAsia="仿宋_GB2312" w:cs="仿宋_GB2312"/>
          <w:b/>
          <w:bCs/>
          <w:sz w:val="32"/>
          <w:szCs w:val="32"/>
        </w:rPr>
        <w:t>八、其他</w:t>
      </w:r>
    </w:p>
    <w:p w14:paraId="1B67C912">
      <w:pPr>
        <w:ind w:firstLine="640" w:firstLineChars="200"/>
        <w:rPr>
          <w:rFonts w:ascii="仿宋_GB2312" w:hAnsi="仿宋_GB2312" w:eastAsia="仿宋_GB2312" w:cs="仿宋_GB2312"/>
          <w:sz w:val="32"/>
          <w:szCs w:val="32"/>
        </w:rPr>
      </w:pPr>
      <w:r>
        <w:rPr>
          <w:rFonts w:hint="eastAsia" w:ascii="仿宋_GB2312" w:hAnsi="仿宋_GB2312" w:eastAsia="仿宋_GB2312" w:cs="仿宋_GB2312"/>
          <w:sz w:val="32"/>
          <w:szCs w:val="32"/>
        </w:rPr>
        <w:t>1.本项目无招标代理，不收取任何代理费和保证金。</w:t>
      </w:r>
    </w:p>
    <w:p w14:paraId="6C701EAB">
      <w:pPr>
        <w:ind w:firstLine="640" w:firstLineChars="200"/>
        <w:rPr>
          <w:rFonts w:ascii="仿宋_GB2312" w:hAnsi="仿宋_GB2312" w:eastAsia="仿宋_GB2312" w:cs="仿宋_GB2312"/>
          <w:sz w:val="32"/>
          <w:szCs w:val="32"/>
        </w:rPr>
      </w:pPr>
      <w:r>
        <w:rPr>
          <w:rFonts w:hint="eastAsia" w:ascii="仿宋_GB2312" w:hAnsi="仿宋_GB2312" w:eastAsia="仿宋_GB2312" w:cs="仿宋_GB2312"/>
          <w:sz w:val="32"/>
          <w:szCs w:val="32"/>
        </w:rPr>
        <w:t>2.公告中的时间均为北京时间。</w:t>
      </w:r>
    </w:p>
    <w:p w14:paraId="2C4E0B60">
      <w:pPr>
        <w:ind w:firstLine="640" w:firstLineChars="200"/>
        <w:rPr>
          <w:rFonts w:ascii="仿宋_GB2312" w:hAnsi="仿宋_GB2312" w:eastAsia="仿宋_GB2312" w:cs="仿宋_GB2312"/>
          <w:sz w:val="32"/>
          <w:szCs w:val="32"/>
        </w:rPr>
      </w:pPr>
    </w:p>
    <w:p w14:paraId="1652EDA7">
      <w:pPr>
        <w:ind w:firstLine="640" w:firstLineChars="200"/>
        <w:rPr>
          <w:rFonts w:ascii="仿宋_GB2312" w:hAnsi="仿宋_GB2312" w:eastAsia="仿宋_GB2312" w:cs="仿宋_GB2312"/>
          <w:sz w:val="32"/>
          <w:szCs w:val="32"/>
        </w:rPr>
      </w:pPr>
    </w:p>
    <w:p w14:paraId="7C22DA4E"/>
    <w:sectPr>
      <w:footerReference r:id="rId3" w:type="default"/>
      <w:pgSz w:w="11906" w:h="16838"/>
      <w:pgMar w:top="1531" w:right="1701" w:bottom="1531" w:left="1701" w:header="851" w:footer="992" w:gutter="0"/>
      <w:cols w:space="0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panose1 w:val="02010600030101010101"/>
    <w:charset w:val="86"/>
    <w:family w:val="auto"/>
    <w:pitch w:val="default"/>
    <w:sig w:usb0="000000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AFF" w:usb1="C0007843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A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10002FF" w:usb1="4000ACFF" w:usb2="00000009" w:usb3="00000000" w:csb0="2000019F" w:csb1="00000000"/>
  </w:font>
  <w:font w:name="仿宋_GB2312">
    <w:panose1 w:val="02010609030101010101"/>
    <w:charset w:val="86"/>
    <w:family w:val="modern"/>
    <w:pitch w:val="default"/>
    <w:sig w:usb0="00000001" w:usb1="080E0000" w:usb2="00000000" w:usb3="00000000" w:csb0="00040000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 w14:paraId="41EB1EB1">
    <w:pPr>
      <w:pStyle w:val="3"/>
    </w:pPr>
    <w:r>
      <mc:AlternateContent>
        <mc:Choice Requires="wps">
          <w:drawing>
            <wp:anchor distT="0" distB="0" distL="114300" distR="114300" simplePos="0" relativeHeight="251659264" behindDoc="0" locked="0" layoutInCell="1" allowOverlap="1">
              <wp:simplePos x="0" y="0"/>
              <wp:positionH relativeFrom="margin">
                <wp:align>center</wp:align>
              </wp:positionH>
              <wp:positionV relativeFrom="paragraph">
                <wp:posOffset>0</wp:posOffset>
              </wp:positionV>
              <wp:extent cx="1828800" cy="1828800"/>
              <wp:effectExtent l="0" t="0" r="0" b="0"/>
              <wp:wrapNone/>
              <wp:docPr id="1" name="文本框 1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SpPr txBox="1"/>
                    <wps:spPr>
                      <a:xfrm>
                        <a:off x="0" y="0"/>
                        <a:ext cx="1828800" cy="1828800"/>
                      </a:xfrm>
                      <a:prstGeom prst="rect">
                        <a:avLst/>
                      </a:prstGeom>
                      <a:noFill/>
                      <a:ln w="6350">
                        <a:noFill/>
                      </a:ln>
                    </wps:spPr>
                    <wps:style>
                      <a:lnRef idx="0">
                        <a:schemeClr val="accent1"/>
                      </a:lnRef>
                      <a:fillRef idx="0">
                        <a:schemeClr val="accent1"/>
                      </a:fillRef>
                      <a:effectRef idx="0">
                        <a:schemeClr val="accent1"/>
                      </a:effectRef>
                      <a:fontRef idx="minor">
                        <a:schemeClr val="dk1"/>
                      </a:fontRef>
                    </wps:style>
                    <wps:txbx>
                      <w:txbxContent>
                        <w:p w14:paraId="0FFCFE78">
                          <w:pPr>
                            <w:pStyle w:val="3"/>
                          </w:pPr>
                          <w:r>
                            <w:rPr>
                              <w:rFonts w:hint="eastAsia" w:ascii="仿宋_GB2312" w:hAnsi="仿宋_GB2312" w:eastAsia="仿宋_GB2312" w:cs="仿宋_GB2312"/>
                            </w:rPr>
                            <w:t xml:space="preserve">第 </w:t>
                          </w:r>
                          <w:r>
                            <w:rPr>
                              <w:rFonts w:hint="eastAsia" w:ascii="仿宋_GB2312" w:hAnsi="仿宋_GB2312" w:eastAsia="仿宋_GB2312" w:cs="仿宋_GB2312"/>
                            </w:rPr>
                            <w:fldChar w:fldCharType="begin"/>
                          </w:r>
                          <w:r>
                            <w:rPr>
                              <w:rFonts w:hint="eastAsia" w:ascii="仿宋_GB2312" w:hAnsi="仿宋_GB2312" w:eastAsia="仿宋_GB2312" w:cs="仿宋_GB2312"/>
                            </w:rPr>
                            <w:instrText xml:space="preserve"> PAGE  \* MERGEFORMAT </w:instrText>
                          </w:r>
                          <w:r>
                            <w:rPr>
                              <w:rFonts w:hint="eastAsia" w:ascii="仿宋_GB2312" w:hAnsi="仿宋_GB2312" w:eastAsia="仿宋_GB2312" w:cs="仿宋_GB2312"/>
                            </w:rPr>
                            <w:fldChar w:fldCharType="separate"/>
                          </w:r>
                          <w:r>
                            <w:rPr>
                              <w:rFonts w:ascii="仿宋_GB2312" w:hAnsi="仿宋_GB2312" w:eastAsia="仿宋_GB2312" w:cs="仿宋_GB2312"/>
                            </w:rPr>
                            <w:t>1</w:t>
                          </w:r>
                          <w:r>
                            <w:rPr>
                              <w:rFonts w:hint="eastAsia" w:ascii="仿宋_GB2312" w:hAnsi="仿宋_GB2312" w:eastAsia="仿宋_GB2312" w:cs="仿宋_GB2312"/>
                            </w:rPr>
                            <w:fldChar w:fldCharType="end"/>
                          </w:r>
                          <w:r>
                            <w:rPr>
                              <w:rFonts w:hint="eastAsia" w:ascii="仿宋_GB2312" w:hAnsi="仿宋_GB2312" w:eastAsia="仿宋_GB2312" w:cs="仿宋_GB2312"/>
                            </w:rPr>
                            <w:t xml:space="preserve"> 页 共 </w:t>
                          </w:r>
                          <w:r>
                            <w:rPr>
                              <w:rFonts w:hint="eastAsia" w:ascii="仿宋_GB2312" w:hAnsi="仿宋_GB2312" w:eastAsia="仿宋_GB2312" w:cs="仿宋_GB2312"/>
                            </w:rPr>
                            <w:fldChar w:fldCharType="begin"/>
                          </w:r>
                          <w:r>
                            <w:rPr>
                              <w:rFonts w:hint="eastAsia" w:ascii="仿宋_GB2312" w:hAnsi="仿宋_GB2312" w:eastAsia="仿宋_GB2312" w:cs="仿宋_GB2312"/>
                            </w:rPr>
                            <w:instrText xml:space="preserve"> NUMPAGES  \* MERGEFORMAT </w:instrText>
                          </w:r>
                          <w:r>
                            <w:rPr>
                              <w:rFonts w:hint="eastAsia" w:ascii="仿宋_GB2312" w:hAnsi="仿宋_GB2312" w:eastAsia="仿宋_GB2312" w:cs="仿宋_GB2312"/>
                            </w:rPr>
                            <w:fldChar w:fldCharType="separate"/>
                          </w:r>
                          <w:r>
                            <w:rPr>
                              <w:rFonts w:ascii="仿宋_GB2312" w:hAnsi="仿宋_GB2312" w:eastAsia="仿宋_GB2312" w:cs="仿宋_GB2312"/>
                            </w:rPr>
                            <w:t>2</w:t>
                          </w:r>
                          <w:r>
                            <w:rPr>
                              <w:rFonts w:hint="eastAsia" w:ascii="仿宋_GB2312" w:hAnsi="仿宋_GB2312" w:eastAsia="仿宋_GB2312" w:cs="仿宋_GB2312"/>
                            </w:rPr>
                            <w:fldChar w:fldCharType="end"/>
                          </w:r>
                          <w:r>
                            <w:rPr>
                              <w:rFonts w:hint="eastAsia" w:ascii="仿宋_GB2312" w:hAnsi="仿宋_GB2312" w:eastAsia="仿宋_GB2312" w:cs="仿宋_GB2312"/>
                            </w:rPr>
                            <w:t xml:space="preserve"> 页</w:t>
                          </w:r>
                        </w:p>
                      </w:txbxContent>
                    </wps:txbx>
                    <wps:bodyPr rot="0" spcFirstLastPara="0" vertOverflow="overflow" horzOverflow="overflow" vert="horz" wrap="none" lIns="0" tIns="0" rIns="0" bIns="0" numCol="1" spcCol="0" rtlCol="0" fromWordArt="0" anchor="t" anchorCtr="0" forceAA="0" compatLnSpc="1">
                      <a:spAutoFit/>
                    </wps:bodyPr>
                  </wps:wsp>
                </a:graphicData>
              </a:graphic>
            </wp:anchor>
          </w:drawing>
        </mc:Choice>
        <mc:Fallback>
          <w:pict>
            <v:shape id="_x0000_s1026" o:spid="_x0000_s1026" o:spt="202" type="#_x0000_t202" style="position:absolute;left:0pt;margin-top:0pt;height:144pt;width:144pt;mso-position-horizontal:center;mso-position-horizontal-relative:margin;mso-wrap-style:none;z-index:251659264;mso-width-relative:page;mso-height-relative:page;" filled="f" stroked="f" coordsize="21600,21600" o:gfxdata="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">
              <v:fill on="f" focussize="0,0"/>
              <v:stroke on="f" weight="0.5pt"/>
              <v:imagedata o:title=""/>
              <o:lock v:ext="edit" aspectratio="f"/>
              <v:textbox inset="0mm,0mm,0mm,0mm" style="mso-fit-shape-to-text:t;">
                <w:txbxContent>
                  <w:p w14:paraId="0FFCFE78">
                    <w:pPr>
                      <w:pStyle w:val="3"/>
                    </w:pPr>
                    <w:r>
                      <w:rPr>
                        <w:rFonts w:hint="eastAsia" w:ascii="仿宋_GB2312" w:hAnsi="仿宋_GB2312" w:eastAsia="仿宋_GB2312" w:cs="仿宋_GB2312"/>
                      </w:rPr>
                      <w:t xml:space="preserve">第 </w:t>
                    </w:r>
                    <w:r>
                      <w:rPr>
                        <w:rFonts w:hint="eastAsia" w:ascii="仿宋_GB2312" w:hAnsi="仿宋_GB2312" w:eastAsia="仿宋_GB2312" w:cs="仿宋_GB2312"/>
                      </w:rPr>
                      <w:fldChar w:fldCharType="begin"/>
                    </w:r>
                    <w:r>
                      <w:rPr>
                        <w:rFonts w:hint="eastAsia" w:ascii="仿宋_GB2312" w:hAnsi="仿宋_GB2312" w:eastAsia="仿宋_GB2312" w:cs="仿宋_GB2312"/>
                      </w:rPr>
                      <w:instrText xml:space="preserve"> PAGE  \* MERGEFORMAT </w:instrText>
                    </w:r>
                    <w:r>
                      <w:rPr>
                        <w:rFonts w:hint="eastAsia" w:ascii="仿宋_GB2312" w:hAnsi="仿宋_GB2312" w:eastAsia="仿宋_GB2312" w:cs="仿宋_GB2312"/>
                      </w:rPr>
                      <w:fldChar w:fldCharType="separate"/>
                    </w:r>
                    <w:r>
                      <w:rPr>
                        <w:rFonts w:ascii="仿宋_GB2312" w:hAnsi="仿宋_GB2312" w:eastAsia="仿宋_GB2312" w:cs="仿宋_GB2312"/>
                      </w:rPr>
                      <w:t>1</w:t>
                    </w:r>
                    <w:r>
                      <w:rPr>
                        <w:rFonts w:hint="eastAsia" w:ascii="仿宋_GB2312" w:hAnsi="仿宋_GB2312" w:eastAsia="仿宋_GB2312" w:cs="仿宋_GB2312"/>
                      </w:rPr>
                      <w:fldChar w:fldCharType="end"/>
                    </w:r>
                    <w:r>
                      <w:rPr>
                        <w:rFonts w:hint="eastAsia" w:ascii="仿宋_GB2312" w:hAnsi="仿宋_GB2312" w:eastAsia="仿宋_GB2312" w:cs="仿宋_GB2312"/>
                      </w:rPr>
                      <w:t xml:space="preserve"> 页 共 </w:t>
                    </w:r>
                    <w:r>
                      <w:rPr>
                        <w:rFonts w:hint="eastAsia" w:ascii="仿宋_GB2312" w:hAnsi="仿宋_GB2312" w:eastAsia="仿宋_GB2312" w:cs="仿宋_GB2312"/>
                      </w:rPr>
                      <w:fldChar w:fldCharType="begin"/>
                    </w:r>
                    <w:r>
                      <w:rPr>
                        <w:rFonts w:hint="eastAsia" w:ascii="仿宋_GB2312" w:hAnsi="仿宋_GB2312" w:eastAsia="仿宋_GB2312" w:cs="仿宋_GB2312"/>
                      </w:rPr>
                      <w:instrText xml:space="preserve"> NUMPAGES  \* MERGEFORMAT </w:instrText>
                    </w:r>
                    <w:r>
                      <w:rPr>
                        <w:rFonts w:hint="eastAsia" w:ascii="仿宋_GB2312" w:hAnsi="仿宋_GB2312" w:eastAsia="仿宋_GB2312" w:cs="仿宋_GB2312"/>
                      </w:rPr>
                      <w:fldChar w:fldCharType="separate"/>
                    </w:r>
                    <w:r>
                      <w:rPr>
                        <w:rFonts w:ascii="仿宋_GB2312" w:hAnsi="仿宋_GB2312" w:eastAsia="仿宋_GB2312" w:cs="仿宋_GB2312"/>
                      </w:rPr>
                      <w:t>2</w:t>
                    </w:r>
                    <w:r>
                      <w:rPr>
                        <w:rFonts w:hint="eastAsia" w:ascii="仿宋_GB2312" w:hAnsi="仿宋_GB2312" w:eastAsia="仿宋_GB2312" w:cs="仿宋_GB2312"/>
                      </w:rPr>
                      <w:fldChar w:fldCharType="end"/>
                    </w:r>
                    <w:r>
                      <w:rPr>
                        <w:rFonts w:hint="eastAsia" w:ascii="仿宋_GB2312" w:hAnsi="仿宋_GB2312" w:eastAsia="仿宋_GB2312" w:cs="仿宋_GB2312"/>
                      </w:rPr>
                      <w:t xml:space="preserve"> 页</w:t>
                    </w:r>
                  </w:p>
                </w:txbxContent>
              </v:textbox>
            </v:shape>
          </w:pict>
        </mc:Fallback>
      </mc:AlternateContent>
    </w:r>
  </w:p>
</w:ft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110"/>
  <w:bordersDoNotSurroundHeader w:val="0"/>
  <w:bordersDoNotSurroundFooter w:val="0"/>
  <w:documentProtection w:enforcement="0"/>
  <w:defaultTabStop w:val="420"/>
  <w:drawingGridVerticalSpacing w:val="156"/>
  <w:displayHorizontalDrawingGridEvery w:val="1"/>
  <w:displayVerticalDrawingGridEvery w:val="1"/>
  <w:noPunctuationKerning w:val="1"/>
  <w:characterSpacingControl w:val="compressPunctuation"/>
  <w:compat>
    <w:spaceForUL/>
    <w:balanceSingleByteDoubleByteWidth/>
    <w:doNotLeaveBackslashAlone/>
    <w:ulTrailSpace/>
    <w:doNotExpandShiftReturn/>
    <w:adjustLineHeightInTable/>
    <w:doNotWrapTextWithPunct/>
    <w:doNotUseEastAsianBreakRules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9C34C2"/>
    <w:rsid w:val="00040B52"/>
    <w:rsid w:val="0004127E"/>
    <w:rsid w:val="000525BD"/>
    <w:rsid w:val="000948AF"/>
    <w:rsid w:val="000972FE"/>
    <w:rsid w:val="000A4499"/>
    <w:rsid w:val="000C196F"/>
    <w:rsid w:val="0012419F"/>
    <w:rsid w:val="00130302"/>
    <w:rsid w:val="00135AE5"/>
    <w:rsid w:val="001439F8"/>
    <w:rsid w:val="00144364"/>
    <w:rsid w:val="00157EB9"/>
    <w:rsid w:val="00170B74"/>
    <w:rsid w:val="001B4725"/>
    <w:rsid w:val="002069F9"/>
    <w:rsid w:val="00220753"/>
    <w:rsid w:val="00240D0E"/>
    <w:rsid w:val="002816EF"/>
    <w:rsid w:val="002C6C5D"/>
    <w:rsid w:val="002F36F0"/>
    <w:rsid w:val="00322F37"/>
    <w:rsid w:val="003512B4"/>
    <w:rsid w:val="003625DB"/>
    <w:rsid w:val="00383722"/>
    <w:rsid w:val="003A062D"/>
    <w:rsid w:val="003B394D"/>
    <w:rsid w:val="004026AA"/>
    <w:rsid w:val="004432C9"/>
    <w:rsid w:val="00446F90"/>
    <w:rsid w:val="00472E7B"/>
    <w:rsid w:val="004A1F9D"/>
    <w:rsid w:val="004E1A99"/>
    <w:rsid w:val="004E37A6"/>
    <w:rsid w:val="0051389B"/>
    <w:rsid w:val="005377A2"/>
    <w:rsid w:val="00590C17"/>
    <w:rsid w:val="005B6DA3"/>
    <w:rsid w:val="005E202A"/>
    <w:rsid w:val="005F3817"/>
    <w:rsid w:val="006B1C27"/>
    <w:rsid w:val="006D45B9"/>
    <w:rsid w:val="006E6533"/>
    <w:rsid w:val="006F134C"/>
    <w:rsid w:val="00703E27"/>
    <w:rsid w:val="00711E91"/>
    <w:rsid w:val="00736071"/>
    <w:rsid w:val="007360F8"/>
    <w:rsid w:val="00746EBE"/>
    <w:rsid w:val="007978B1"/>
    <w:rsid w:val="00797F4F"/>
    <w:rsid w:val="007C6C5D"/>
    <w:rsid w:val="007E4F98"/>
    <w:rsid w:val="007E578E"/>
    <w:rsid w:val="008010FC"/>
    <w:rsid w:val="00837BA7"/>
    <w:rsid w:val="00885B47"/>
    <w:rsid w:val="00897574"/>
    <w:rsid w:val="008B6521"/>
    <w:rsid w:val="008D0E81"/>
    <w:rsid w:val="008E6A64"/>
    <w:rsid w:val="008F3BEC"/>
    <w:rsid w:val="0090706C"/>
    <w:rsid w:val="00911166"/>
    <w:rsid w:val="0099637E"/>
    <w:rsid w:val="009C34C2"/>
    <w:rsid w:val="009E2427"/>
    <w:rsid w:val="00A00808"/>
    <w:rsid w:val="00A12C94"/>
    <w:rsid w:val="00A145ED"/>
    <w:rsid w:val="00A57FF6"/>
    <w:rsid w:val="00A62B30"/>
    <w:rsid w:val="00A741E8"/>
    <w:rsid w:val="00A90E48"/>
    <w:rsid w:val="00AA0168"/>
    <w:rsid w:val="00AC49CF"/>
    <w:rsid w:val="00AF01D8"/>
    <w:rsid w:val="00AF057A"/>
    <w:rsid w:val="00B0402D"/>
    <w:rsid w:val="00B311D3"/>
    <w:rsid w:val="00B7457A"/>
    <w:rsid w:val="00BA2ABA"/>
    <w:rsid w:val="00BD43DA"/>
    <w:rsid w:val="00BF13BD"/>
    <w:rsid w:val="00C56A58"/>
    <w:rsid w:val="00C605F3"/>
    <w:rsid w:val="00CC3B96"/>
    <w:rsid w:val="00D0325B"/>
    <w:rsid w:val="00D04BC0"/>
    <w:rsid w:val="00D3649E"/>
    <w:rsid w:val="00D85371"/>
    <w:rsid w:val="00D968B6"/>
    <w:rsid w:val="00DA042B"/>
    <w:rsid w:val="00DD183B"/>
    <w:rsid w:val="00DE2C8A"/>
    <w:rsid w:val="00DE41C4"/>
    <w:rsid w:val="00DF726D"/>
    <w:rsid w:val="00E31799"/>
    <w:rsid w:val="00E41A8F"/>
    <w:rsid w:val="00E50852"/>
    <w:rsid w:val="00E665B3"/>
    <w:rsid w:val="00E67C15"/>
    <w:rsid w:val="00E855B8"/>
    <w:rsid w:val="00E96E0F"/>
    <w:rsid w:val="00EA092A"/>
    <w:rsid w:val="00EE0EBE"/>
    <w:rsid w:val="00F532CA"/>
    <w:rsid w:val="00F60EE8"/>
    <w:rsid w:val="00F83484"/>
    <w:rsid w:val="00F927D1"/>
    <w:rsid w:val="00FC51CE"/>
    <w:rsid w:val="05340E11"/>
    <w:rsid w:val="17610940"/>
    <w:rsid w:val="1B441A76"/>
    <w:rsid w:val="24272503"/>
    <w:rsid w:val="2DF80160"/>
    <w:rsid w:val="39B83E62"/>
    <w:rsid w:val="3BA426BB"/>
    <w:rsid w:val="4CBC576D"/>
    <w:rsid w:val="56B2028E"/>
    <w:rsid w:val="5B4C4EF5"/>
    <w:rsid w:val="5F86249D"/>
    <w:rsid w:val="5FE02A0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mc:AlternateContent>
    <mc:Choice Requires="wpsCustomData">
      <wpsCustomData:typoFeatureVersion val="1"/>
    </mc:Choice>
  </mc:AlternateContent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="Times New Roman" w:hAnsi="Times New Roman" w:eastAsia="宋体" w:cs="Times New Roman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9" w:semiHidden="0" w:name="heading 1"/>
    <w:lsdException w:qFormat="1" w:uiPriority="9" w:name="heading 2"/>
    <w:lsdException w:qFormat="1" w:uiPriority="9" w:name="heading 3"/>
    <w:lsdException w:qFormat="1" w:uiPriority="9" w:name="heading 4"/>
    <w:lsdException w:qFormat="1" w:uiPriority="9" w:name="heading 5"/>
    <w:lsdException w:qFormat="1" w:uiPriority="9" w:name="heading 6"/>
    <w:lsdException w:qFormat="1" w:uiPriority="9" w:name="heading 7"/>
    <w:lsdException w:qFormat="1" w:uiPriority="9" w:name="heading 8"/>
    <w:lsdException w:qFormat="1" w:uiPriority="9" w:name="heading 9"/>
    <w:lsdException w:uiPriority="99" w:name="index 1"/>
    <w:lsdException w:uiPriority="99" w:name="index 2"/>
    <w:lsdException w:uiPriority="99" w:name="index 3"/>
    <w:lsdException w:uiPriority="99" w:name="index 4"/>
    <w:lsdException w:uiPriority="99" w:name="index 5"/>
    <w:lsdException w:uiPriority="99" w:name="index 6"/>
    <w:lsdException w:uiPriority="99" w:name="index 7"/>
    <w:lsdException w:uiPriority="99" w:name="index 8"/>
    <w:lsdException w:uiPriority="99" w:name="index 9"/>
    <w:lsdException w:uiPriority="39" w:name="toc 1"/>
    <w:lsdException w:uiPriority="39" w:name="toc 2"/>
    <w:lsdException w:uiPriority="39" w:name="toc 3"/>
    <w:lsdException w:uiPriority="39" w:name="toc 4"/>
    <w:lsdException w:uiPriority="39" w:name="toc 5"/>
    <w:lsdException w:uiPriority="39" w:name="toc 6"/>
    <w:lsdException w:uiPriority="39" w:name="toc 7"/>
    <w:lsdException w:uiPriority="39" w:name="toc 8"/>
    <w:lsdException w:uiPriority="39" w:name="toc 9"/>
    <w:lsdException w:uiPriority="99" w:name="Normal Indent"/>
    <w:lsdException w:uiPriority="99" w:name="footnote text"/>
    <w:lsdException w:uiPriority="99" w:name="annotation text"/>
    <w:lsdException w:qFormat="1" w:uiPriority="99" w:semiHidden="0" w:name="header"/>
    <w:lsdException w:qFormat="1" w:uiPriority="0" w:semiHidden="0" w:name="footer"/>
    <w:lsdException w:uiPriority="99" w:name="index heading"/>
    <w:lsdException w:qFormat="1" w:uiPriority="35" w:name="caption"/>
    <w:lsdException w:uiPriority="99" w:name="table of figures"/>
    <w:lsdException w:uiPriority="99" w:name="envelope address"/>
    <w:lsdException w:uiPriority="99" w:name="envelope return"/>
    <w:lsdException w:uiPriority="99" w:name="footnote reference"/>
    <w:lsdException w:uiPriority="99" w:name="annotation reference"/>
    <w:lsdException w:uiPriority="99" w:name="line number"/>
    <w:lsdException w:uiPriority="99" w:name="page number"/>
    <w:lsdException w:uiPriority="99" w:name="endnote reference"/>
    <w:lsdException w:uiPriority="99" w:name="endnote text"/>
    <w:lsdException w:uiPriority="99" w:name="table of authorities"/>
    <w:lsdException w:uiPriority="99" w:name="macro"/>
    <w:lsdException w:uiPriority="99" w:name="toa heading"/>
    <w:lsdException w:uiPriority="99" w:name="List"/>
    <w:lsdException w:uiPriority="99" w:name="List Bullet"/>
    <w:lsdException w:uiPriority="99" w:name="List Number"/>
    <w:lsdException w:uiPriority="99" w:name="List 2"/>
    <w:lsdException w:uiPriority="99" w:name="List 3"/>
    <w:lsdException w:uiPriority="99" w:name="List 4"/>
    <w:lsdException w:uiPriority="99" w:name="List 5"/>
    <w:lsdException w:uiPriority="99" w:name="List Bullet 2"/>
    <w:lsdException w:uiPriority="99" w:name="List Bullet 3"/>
    <w:lsdException w:uiPriority="99" w:name="List Bullet 4"/>
    <w:lsdException w:uiPriority="99" w:name="List Bullet 5"/>
    <w:lsdException w:uiPriority="99" w:name="List Number 2"/>
    <w:lsdException w:uiPriority="99" w:name="List Number 3"/>
    <w:lsdException w:uiPriority="99" w:name="List Number 4"/>
    <w:lsdException w:uiPriority="99" w:name="List Number 5"/>
    <w:lsdException w:qFormat="1" w:unhideWhenUsed="0" w:uiPriority="10" w:semiHidden="0" w:name="Title"/>
    <w:lsdException w:uiPriority="99" w:name="Closing"/>
    <w:lsdException w:uiPriority="99" w:name="Signature"/>
    <w:lsdException w:qFormat="1" w:uiPriority="1" w:name="Default Paragraph Font"/>
    <w:lsdException w:uiPriority="99" w:name="Body Text"/>
    <w:lsdException w:uiPriority="99" w:name="Body Text Indent"/>
    <w:lsdException w:uiPriority="99" w:name="List Continue"/>
    <w:lsdException w:uiPriority="99" w:name="List Continue 2"/>
    <w:lsdException w:uiPriority="99" w:name="List Continue 3"/>
    <w:lsdException w:uiPriority="99" w:name="List Continue 4"/>
    <w:lsdException w:uiPriority="99" w:name="List Continue 5"/>
    <w:lsdException w:uiPriority="99" w:name="Message Header"/>
    <w:lsdException w:qFormat="1" w:unhideWhenUsed="0" w:uiPriority="11" w:semiHidden="0" w:name="Subtitle"/>
    <w:lsdException w:uiPriority="99" w:name="Salutation"/>
    <w:lsdException w:uiPriority="99" w:name="Date"/>
    <w:lsdException w:uiPriority="99" w:name="Body Text First Indent"/>
    <w:lsdException w:uiPriority="99" w:name="Body Text First Indent 2"/>
    <w:lsdException w:uiPriority="99" w:name="Note Heading"/>
    <w:lsdException w:uiPriority="99" w:name="Body Text 2"/>
    <w:lsdException w:uiPriority="99" w:name="Body Text 3"/>
    <w:lsdException w:uiPriority="99" w:name="Body Text Indent 2"/>
    <w:lsdException w:uiPriority="99" w:name="Body Text Indent 3"/>
    <w:lsdException w:uiPriority="99" w:name="Block Text"/>
    <w:lsdException w:uiPriority="99" w:name="Hyperlink"/>
    <w:lsdException w:uiPriority="99" w:name="FollowedHyperlink"/>
    <w:lsdException w:qFormat="1" w:unhideWhenUsed="0" w:uiPriority="22" w:semiHidden="0" w:name="Strong"/>
    <w:lsdException w:qFormat="1" w:unhideWhenUsed="0" w:uiPriority="20" w:semiHidden="0" w:name="Emphasis"/>
    <w:lsdException w:uiPriority="99" w:name="Document Map"/>
    <w:lsdException w:uiPriority="99" w:name="Plain Text"/>
    <w:lsdException w:uiPriority="99" w:name="E-mail Signature"/>
    <w:lsdException w:uiPriority="99" w:name="Normal (Web)"/>
    <w:lsdException w:uiPriority="99" w:name="HTML Acronym"/>
    <w:lsdException w:uiPriority="99" w:name="HTML Address"/>
    <w:lsdException w:uiPriority="99" w:name="HTML Cite"/>
    <w:lsdException w:uiPriority="99" w:name="HTML Code"/>
    <w:lsdException w:uiPriority="99" w:name="HTML Definition"/>
    <w:lsdException w:uiPriority="99" w:name="HTML Keyboard"/>
    <w:lsdException w:uiPriority="99" w:name="HTML Preformatted"/>
    <w:lsdException w:uiPriority="99" w:name="HTML Sample"/>
    <w:lsdException w:uiPriority="99" w:name="HTML Typewriter"/>
    <w:lsdException w:uiPriority="99" w:name="HTML Variable"/>
    <w:lsdException w:qFormat="1" w:uiPriority="99" w:name="Normal Table"/>
    <w:lsdException w:uiPriority="99" w:name="annotation subject"/>
    <w:lsdException w:uiPriority="99" w:name="Table Simple 1"/>
    <w:lsdException w:uiPriority="99" w:name="Table Simple 2"/>
    <w:lsdException w:uiPriority="99" w:name="Table Simple 3"/>
    <w:lsdException w:uiPriority="99" w:name="Table Classic 1"/>
    <w:lsdException w:uiPriority="99" w:name="Table Classic 2"/>
    <w:lsdException w:uiPriority="99" w:name="Table Classic 3"/>
    <w:lsdException w:uiPriority="99" w:name="Table Classic 4"/>
    <w:lsdException w:uiPriority="99" w:name="Table Colorful 1"/>
    <w:lsdException w:uiPriority="99" w:name="Table Colorful 2"/>
    <w:lsdException w:uiPriority="99" w:name="Table Colorful 3"/>
    <w:lsdException w:uiPriority="99" w:name="Table Columns 1"/>
    <w:lsdException w:uiPriority="99" w:name="Table Columns 2"/>
    <w:lsdException w:uiPriority="99" w:name="Table Columns 3"/>
    <w:lsdException w:uiPriority="99" w:name="Table Columns 4"/>
    <w:lsdException w:uiPriority="99" w:name="Table Columns 5"/>
    <w:lsdException w:uiPriority="99" w:name="Table Grid 1"/>
    <w:lsdException w:uiPriority="99" w:name="Table Grid 2"/>
    <w:lsdException w:uiPriority="99" w:name="Table Grid 3"/>
    <w:lsdException w:uiPriority="99" w:name="Table Grid 4"/>
    <w:lsdException w:uiPriority="99" w:name="Table Grid 5"/>
    <w:lsdException w:uiPriority="99" w:name="Table Grid 6"/>
    <w:lsdException w:uiPriority="99" w:name="Table Grid 7"/>
    <w:lsdException w:uiPriority="99" w:name="Table Grid 8"/>
    <w:lsdException w:uiPriority="99" w:name="Table List 1"/>
    <w:lsdException w:uiPriority="99" w:name="Table List 2"/>
    <w:lsdException w:uiPriority="99" w:name="Table List 3"/>
    <w:lsdException w:uiPriority="99" w:name="Table List 4"/>
    <w:lsdException w:uiPriority="99" w:name="Table List 5"/>
    <w:lsdException w:uiPriority="99" w:name="Table List 6"/>
    <w:lsdException w:uiPriority="99" w:name="Table List 7"/>
    <w:lsdException w:uiPriority="99" w:name="Table List 8"/>
    <w:lsdException w:uiPriority="99" w:name="Table 3D effects 1"/>
    <w:lsdException w:uiPriority="99" w:name="Table 3D effects 2"/>
    <w:lsdException w:uiPriority="99" w:name="Table 3D effects 3"/>
    <w:lsdException w:uiPriority="99" w:name="Table Contemporary"/>
    <w:lsdException w:uiPriority="99" w:name="Table Elegant"/>
    <w:lsdException w:uiPriority="99" w:name="Table Professional"/>
    <w:lsdException w:uiPriority="99" w:name="Table Subtle 1"/>
    <w:lsdException w:uiPriority="99" w:name="Table Subtle 2"/>
    <w:lsdException w:uiPriority="99" w:name="Table Web 1"/>
    <w:lsdException w:uiPriority="99" w:name="Table Web 2"/>
    <w:lsdException w:uiPriority="99" w:name="Table Web 3"/>
    <w:lsdException w:qFormat="1" w:uiPriority="99" w:name="Balloon Text"/>
    <w:lsdException w:qFormat="1" w:unhideWhenUsed="0" w:uiPriority="0" w:semiHidden="0" w:name="Table Grid"/>
    <w:lsdException w:uiPriority="99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widowControl w:val="0"/>
      <w:jc w:val="both"/>
    </w:pPr>
    <w:rPr>
      <w:rFonts w:asciiTheme="minorHAnsi" w:hAnsiTheme="minorHAnsi" w:eastAsiaTheme="minorEastAsia" w:cstheme="minorBidi"/>
      <w:kern w:val="2"/>
      <w:sz w:val="21"/>
      <w:szCs w:val="22"/>
      <w:lang w:val="en-US" w:eastAsia="zh-CN" w:bidi="ar-SA"/>
    </w:rPr>
  </w:style>
  <w:style w:type="character" w:default="1" w:styleId="7">
    <w:name w:val="Default Paragraph Font"/>
    <w:semiHidden/>
    <w:unhideWhenUsed/>
    <w:qFormat/>
    <w:uiPriority w:val="1"/>
  </w:style>
  <w:style w:type="table" w:default="1" w:styleId="5">
    <w:name w:val="Normal Table"/>
    <w:semiHidden/>
    <w:unhideWhenUsed/>
    <w:qFormat/>
    <w:uiPriority w:val="99"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styleId="2">
    <w:name w:val="Balloon Text"/>
    <w:basedOn w:val="1"/>
    <w:link w:val="10"/>
    <w:semiHidden/>
    <w:unhideWhenUsed/>
    <w:qFormat/>
    <w:uiPriority w:val="99"/>
    <w:rPr>
      <w:sz w:val="18"/>
      <w:szCs w:val="18"/>
    </w:rPr>
  </w:style>
  <w:style w:type="paragraph" w:styleId="3">
    <w:name w:val="footer"/>
    <w:basedOn w:val="1"/>
    <w:link w:val="9"/>
    <w:unhideWhenUsed/>
    <w:qFormat/>
    <w:uiPriority w:val="0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paragraph" w:styleId="4">
    <w:name w:val="header"/>
    <w:basedOn w:val="1"/>
    <w:link w:val="8"/>
    <w:unhideWhenUsed/>
    <w:qFormat/>
    <w:uiPriority w:val="99"/>
    <w:pPr>
      <w:pBdr>
        <w:bottom w:val="single" w:color="auto" w:sz="6" w:space="1"/>
      </w:pBd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table" w:styleId="6">
    <w:name w:val="Table Grid"/>
    <w:basedOn w:val="5"/>
    <w:qFormat/>
    <w:uiPriority w:val="0"/>
    <w:pPr>
      <w:widowControl w:val="0"/>
      <w:jc w:val="both"/>
    </w:pPr>
    <w:rPr>
      <w:kern w:val="0"/>
      <w:sz w:val="20"/>
      <w:szCs w:val="20"/>
    </w:rPr>
    <w:tblPr>
      <w:tblBorders>
        <w:top w:val="single" w:color="auto" w:sz="4" w:space="0"/>
        <w:left w:val="single" w:color="auto" w:sz="4" w:space="0"/>
        <w:bottom w:val="single" w:color="auto" w:sz="4" w:space="0"/>
        <w:right w:val="single" w:color="auto" w:sz="4" w:space="0"/>
        <w:insideH w:val="single" w:color="auto" w:sz="4" w:space="0"/>
        <w:insideV w:val="single" w:color="auto" w:sz="4" w:space="0"/>
      </w:tblBorders>
      <w:tblCellMar>
        <w:top w:w="0" w:type="dxa"/>
        <w:left w:w="108" w:type="dxa"/>
        <w:bottom w:w="0" w:type="dxa"/>
        <w:right w:w="108" w:type="dxa"/>
      </w:tblCellMar>
    </w:tblPr>
  </w:style>
  <w:style w:type="character" w:customStyle="1" w:styleId="8">
    <w:name w:val="页眉 Char"/>
    <w:basedOn w:val="7"/>
    <w:link w:val="4"/>
    <w:qFormat/>
    <w:uiPriority w:val="99"/>
    <w:rPr>
      <w:sz w:val="18"/>
      <w:szCs w:val="18"/>
    </w:rPr>
  </w:style>
  <w:style w:type="character" w:customStyle="1" w:styleId="9">
    <w:name w:val="页脚 Char"/>
    <w:basedOn w:val="7"/>
    <w:link w:val="3"/>
    <w:qFormat/>
    <w:uiPriority w:val="99"/>
    <w:rPr>
      <w:sz w:val="18"/>
      <w:szCs w:val="18"/>
    </w:rPr>
  </w:style>
  <w:style w:type="character" w:customStyle="1" w:styleId="10">
    <w:name w:val="批注框文本 Char"/>
    <w:basedOn w:val="7"/>
    <w:link w:val="2"/>
    <w:semiHidden/>
    <w:qFormat/>
    <w:uiPriority w:val="99"/>
    <w:rPr>
      <w:sz w:val="18"/>
      <w:szCs w:val="18"/>
    </w:rPr>
  </w:style>
</w:styles>
</file>

<file path=word/_rels/document.xml.rels><?xml version="1.0" encoding="UTF-8" standalone="yes"?>
<Relationships xmlns="http://schemas.openxmlformats.org/package/2006/relationships"><Relationship Id="rId7" Type="http://schemas.openxmlformats.org/officeDocument/2006/relationships/glossaryDocument" Target="glossary/document.xml"/><Relationship Id="rId6" Type="http://schemas.openxmlformats.org/officeDocument/2006/relationships/fontTable" Target="fontTable.xml"/><Relationship Id="rId5" Type="http://schemas.openxmlformats.org/officeDocument/2006/relationships/customXml" Target="../customXml/item1.xml"/><Relationship Id="rId4" Type="http://schemas.openxmlformats.org/officeDocument/2006/relationships/theme" Target="theme/theme1.xml"/><Relationship Id="rId3" Type="http://schemas.openxmlformats.org/officeDocument/2006/relationships/footer" Target="footer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glossary/_rels/document.xml.rels><?xml version="1.0" encoding="UTF-8" standalone="yes"?>
<Relationships xmlns="http://schemas.openxmlformats.org/package/2006/relationships"><Relationship Id="rId3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glossary/document.xml><?xml version="1.0" encoding="utf-8"?>
<w:glossary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docParts>
    <w:docPart>
      <w:docPartPr>
        <w:name w:val="0CDF0AA161F74CB580A4F288300E5CA4"/>
        <w:style w:val=""/>
        <w:category>
          <w:name w:val="常规"/>
          <w:gallery w:val="placeholder"/>
        </w:category>
        <w:types>
          <w:type w:val="bbPlcHdr"/>
        </w:types>
        <w:behaviors>
          <w:behavior w:val="content"/>
        </w:behaviors>
        <w:description w:val=""/>
        <w:guid w:val="{3FFBF98F-7209-4BA3-91F5-417B26C59736}"/>
      </w:docPartPr>
      <w:docPartBody>
        <w:p w14:paraId="4C14EA6E">
          <w:pPr>
            <w:pStyle w:val="4"/>
          </w:pPr>
          <w:r>
            <w:rPr>
              <w:color w:val="808080"/>
            </w:rPr>
            <w:t>选择一项。</w:t>
          </w:r>
        </w:p>
      </w:docPartBody>
    </w:docPart>
  </w:docParts>
</w:glossaryDocument>
</file>

<file path=word/glossary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panose1 w:val="02010600030101010101"/>
    <w:charset w:val="86"/>
    <w:family w:val="auto"/>
    <w:pitch w:val="default"/>
    <w:sig w:usb0="000000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AFF" w:usb1="C0007843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A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10002FF" w:usb1="4000ACFF" w:usb2="00000009" w:usb3="00000000" w:csb0="2000019F" w:csb1="00000000"/>
  </w:font>
</w:fonts>
</file>

<file path=word/glossary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bordersDoNotSurroundHeader w:val="1"/>
  <w:bordersDoNotSurroundFooter w:val="1"/>
  <w:defaultTabStop w:val="420"/>
  <w:drawingGridVerticalSpacing w:val="156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9A2C85"/>
    <w:rsid w:val="00033539"/>
    <w:rsid w:val="00047F6E"/>
    <w:rsid w:val="00085372"/>
    <w:rsid w:val="000D3F9B"/>
    <w:rsid w:val="000D7AB4"/>
    <w:rsid w:val="000F439E"/>
    <w:rsid w:val="00142A3C"/>
    <w:rsid w:val="00197E74"/>
    <w:rsid w:val="001B4280"/>
    <w:rsid w:val="001B5C1E"/>
    <w:rsid w:val="00212439"/>
    <w:rsid w:val="00245960"/>
    <w:rsid w:val="00277E0B"/>
    <w:rsid w:val="00336B99"/>
    <w:rsid w:val="00491984"/>
    <w:rsid w:val="0051703D"/>
    <w:rsid w:val="00561B21"/>
    <w:rsid w:val="005F5446"/>
    <w:rsid w:val="00613C59"/>
    <w:rsid w:val="006251C9"/>
    <w:rsid w:val="00635302"/>
    <w:rsid w:val="006C168C"/>
    <w:rsid w:val="007A281E"/>
    <w:rsid w:val="007C7040"/>
    <w:rsid w:val="007F2F7B"/>
    <w:rsid w:val="00836D31"/>
    <w:rsid w:val="008E7C2A"/>
    <w:rsid w:val="008E7DE9"/>
    <w:rsid w:val="008F5725"/>
    <w:rsid w:val="008F6629"/>
    <w:rsid w:val="00946790"/>
    <w:rsid w:val="00985053"/>
    <w:rsid w:val="009871B9"/>
    <w:rsid w:val="009A2C85"/>
    <w:rsid w:val="009F0172"/>
    <w:rsid w:val="009F40E8"/>
    <w:rsid w:val="00A45AEC"/>
    <w:rsid w:val="00AF3FFF"/>
    <w:rsid w:val="00C45F45"/>
    <w:rsid w:val="00C6720D"/>
    <w:rsid w:val="00D52023"/>
    <w:rsid w:val="00DC74D2"/>
    <w:rsid w:val="00E03D16"/>
    <w:rsid w:val="00E34721"/>
    <w:rsid w:val="00E36630"/>
    <w:rsid w:val="00E571FF"/>
    <w:rsid w:val="00E63A7D"/>
    <w:rsid w:val="00EC1695"/>
    <w:rsid w:val="00FC3746"/>
    <w:rsid w:val="00FE61B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glossary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Theme="minorHAnsi" w:hAnsiTheme="minorHAnsi" w:eastAsiaTheme="minorEastAsia" w:cstheme="minorBidi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iPriority="1" w:name="Default Paragraph Font"/>
    <w:lsdException w:qFormat="1" w:uiPriority="99" w:name="Normal Table"/>
  </w:latentStyles>
  <w:style w:type="paragraph" w:default="1" w:styleId="1">
    <w:name w:val="Normal"/>
    <w:qFormat/>
    <w:uiPriority w:val="0"/>
    <w:pPr>
      <w:widowControl w:val="0"/>
      <w:jc w:val="both"/>
    </w:pPr>
    <w:rPr>
      <w:rFonts w:asciiTheme="minorHAnsi" w:hAnsiTheme="minorHAnsi" w:eastAsiaTheme="minorEastAsia" w:cstheme="minorBidi"/>
      <w:kern w:val="2"/>
      <w:sz w:val="21"/>
      <w:szCs w:val="22"/>
      <w:lang w:val="en-US" w:eastAsia="zh-CN" w:bidi="ar-SA"/>
    </w:rPr>
  </w:style>
  <w:style w:type="character" w:default="1" w:styleId="2">
    <w:name w:val="Default Paragraph Font"/>
    <w:semiHidden/>
    <w:unhideWhenUsed/>
    <w:qFormat/>
    <w:uiPriority w:val="1"/>
  </w:style>
  <w:style w:type="table" w:default="1" w:styleId="3">
    <w:name w:val="Normal Table"/>
    <w:semiHidden/>
    <w:unhideWhenUsed/>
    <w:qFormat/>
    <w:uiPriority w:val="99"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customStyle="1" w:styleId="4">
    <w:name w:val="0CDF0AA161F74CB580A4F288300E5CA4"/>
    <w:qFormat/>
    <w:uiPriority w:val="0"/>
    <w:pPr>
      <w:widowControl w:val="0"/>
      <w:jc w:val="both"/>
    </w:pPr>
    <w:rPr>
      <w:rFonts w:asciiTheme="minorHAnsi" w:hAnsiTheme="minorHAnsi" w:eastAsiaTheme="minorEastAsia" w:cstheme="minorBidi"/>
      <w:kern w:val="2"/>
      <w:sz w:val="21"/>
      <w:szCs w:val="22"/>
      <w:lang w:val="en-US" w:eastAsia="zh-CN" w:bidi="ar-SA"/>
    </w:rPr>
  </w:style>
</w:styles>
</file>

<file path=word/theme/theme1.xml><?xml version="1.0" encoding="utf-8"?>
<a:theme xmlns:a="http://schemas.openxmlformats.org/drawingml/2006/main" name="Office 主题​​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s:customData xmlns="http://www.wps.cn/officeDocument/2013/wpsCustomData" xmlns:s="http://www.wps.cn/officeDocument/2013/wpsCustomData">
  <customSectProps/>
  <customShpExts>
    <customShpInfo spid="_x0000_s1026" textRotate="1"/>
  </customShpExts>
</s:customData>
</file>

<file path=customXml/itemProps1.xml><?xml version="1.0" encoding="utf-8"?>
<ds:datastoreItem xmlns:ds="http://schemas.openxmlformats.org/officeDocument/2006/customXml" ds:itemID="{B1977F7D-205B-4081-913C-38D41E755F92}">
  <ds:schemaRefs>
    <ds:schemaRef ds:uri="http://www.wps.cn/officeDocument/2013/wpsCustomData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Company>微软中国</Company>
  <Pages>2</Pages>
  <Words>552</Words>
  <Characters>619</Characters>
  <Lines>4</Lines>
  <Paragraphs>1</Paragraphs>
  <TotalTime>8</TotalTime>
  <ScaleCrop>false</ScaleCrop>
  <LinksUpToDate>false</LinksUpToDate>
  <CharactersWithSpaces>623</CharactersWithSpaces>
  <Application>WPS Office_12.1.0.28022_F1E327BC-269C-435d-A152-05C5408002CA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2025-10-09T02:51:00Z</dcterms:created>
  <dc:creator>Administrator</dc:creator>
  <cp:lastModifiedBy>张力</cp:lastModifiedBy>
  <cp:lastPrinted>2025-12-19T07:38:00Z</cp:lastPrinted>
  <dcterms:modified xsi:type="dcterms:W3CDTF">2026-09-22T02:55:39Z</dcterms:modified>
  <cp:revision>82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TemplateDocerSaveRecord">
    <vt:lpwstr>eyJoZGlkIjoiYjE0YzNkYzMyYzFmZTYzZmRhMTg4MTMzYmE1YjIyZGMiLCJ1c2VySWQiOiIxODY1MTQ0ODIwIn0=</vt:lpwstr>
  </property>
  <property fmtid="{D5CDD505-2E9C-101B-9397-08002B2CF9AE}" pid="3" name="KSOProductBuildVer">
    <vt:lpwstr>2052-12.1.0.28022</vt:lpwstr>
  </property>
  <property fmtid="{D5CDD505-2E9C-101B-9397-08002B2CF9AE}" pid="4" name="ICV">
    <vt:lpwstr>24A54F8181E544898C207449C73072EF_12</vt:lpwstr>
  </property>
</Properties>
</file>