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CAA80C5">
      <w:pPr>
        <w:ind w:firstLine="643" w:firstLineChars="200"/>
        <w:jc w:val="center"/>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采购公告</w:t>
      </w:r>
    </w:p>
    <w:p w14:paraId="27694B1E">
      <w:pPr>
        <w:ind w:firstLine="643" w:firstLineChars="200"/>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一、项目概况</w:t>
      </w:r>
    </w:p>
    <w:p w14:paraId="4F17F170">
      <w:pPr>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根据生产经营业务需求，山东建勘集团有限公司（简称“山东建勘”）开展相关采购活动。</w:t>
      </w:r>
    </w:p>
    <w:p w14:paraId="7F3AEAA3">
      <w:pPr>
        <w:ind w:firstLine="643" w:firstLineChars="200"/>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二、项目基本情况</w:t>
      </w:r>
    </w:p>
    <w:tbl>
      <w:tblPr>
        <w:tblStyle w:val="5"/>
        <w:tblW w:w="858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09"/>
        <w:gridCol w:w="1652"/>
        <w:gridCol w:w="6325"/>
      </w:tblGrid>
      <w:tr w14:paraId="137DF8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4" w:hRule="atLeast"/>
          <w:jc w:val="center"/>
        </w:trPr>
        <w:tc>
          <w:tcPr>
            <w:tcW w:w="609" w:type="dxa"/>
            <w:vAlign w:val="center"/>
          </w:tcPr>
          <w:p w14:paraId="0AC1D028">
            <w:pPr>
              <w:jc w:val="center"/>
              <w:rPr>
                <w:rFonts w:hint="default" w:ascii="仿宋_GB2312" w:hAnsi="仿宋_GB2312" w:eastAsia="仿宋_GB2312" w:cs="仿宋_GB2312"/>
                <w:b w:val="0"/>
                <w:bCs w:val="0"/>
                <w:sz w:val="28"/>
                <w:szCs w:val="28"/>
                <w:vertAlign w:val="baseline"/>
                <w:lang w:val="en-US" w:eastAsia="zh-CN"/>
              </w:rPr>
            </w:pPr>
            <w:r>
              <w:rPr>
                <w:rFonts w:hint="eastAsia" w:ascii="仿宋_GB2312" w:hAnsi="仿宋_GB2312" w:eastAsia="仿宋_GB2312" w:cs="仿宋_GB2312"/>
                <w:b w:val="0"/>
                <w:bCs w:val="0"/>
                <w:sz w:val="28"/>
                <w:szCs w:val="28"/>
                <w:vertAlign w:val="baseline"/>
                <w:lang w:val="en-US" w:eastAsia="zh-CN"/>
              </w:rPr>
              <w:t>1</w:t>
            </w:r>
          </w:p>
        </w:tc>
        <w:tc>
          <w:tcPr>
            <w:tcW w:w="1652" w:type="dxa"/>
            <w:vAlign w:val="center"/>
          </w:tcPr>
          <w:p w14:paraId="0A77D372">
            <w:pPr>
              <w:jc w:val="center"/>
              <w:rPr>
                <w:rFonts w:hint="eastAsia" w:ascii="仿宋_GB2312" w:hAnsi="仿宋_GB2312" w:eastAsia="仿宋_GB2312" w:cs="仿宋_GB2312"/>
                <w:b/>
                <w:bCs/>
                <w:sz w:val="28"/>
                <w:szCs w:val="28"/>
                <w:vertAlign w:val="baseline"/>
                <w:lang w:val="en-US" w:eastAsia="zh-CN"/>
              </w:rPr>
            </w:pPr>
            <w:r>
              <w:rPr>
                <w:rFonts w:hint="eastAsia" w:ascii="仿宋_GB2312" w:hAnsi="仿宋_GB2312" w:eastAsia="仿宋_GB2312" w:cs="仿宋_GB2312"/>
                <w:sz w:val="28"/>
                <w:szCs w:val="28"/>
                <w:lang w:val="en-US" w:eastAsia="zh-CN"/>
              </w:rPr>
              <w:t>项目名称</w:t>
            </w:r>
          </w:p>
        </w:tc>
        <w:tc>
          <w:tcPr>
            <w:tcW w:w="6325" w:type="dxa"/>
            <w:vAlign w:val="center"/>
          </w:tcPr>
          <w:p w14:paraId="5D8B5C5C">
            <w:pPr>
              <w:jc w:val="center"/>
              <w:rPr>
                <w:rFonts w:hint="default" w:ascii="仿宋_GB2312" w:hAnsi="仿宋_GB2312" w:eastAsia="仿宋_GB2312" w:cs="仿宋_GB2312"/>
                <w:b w:val="0"/>
                <w:bCs w:val="0"/>
                <w:sz w:val="28"/>
                <w:szCs w:val="28"/>
                <w:highlight w:val="none"/>
                <w:vertAlign w:val="baseline"/>
                <w:lang w:val="en-US" w:eastAsia="zh-CN"/>
              </w:rPr>
            </w:pPr>
            <w:r>
              <w:rPr>
                <w:rFonts w:hint="eastAsia" w:ascii="仿宋_GB2312" w:hAnsi="仿宋_GB2312" w:eastAsia="仿宋_GB2312" w:cs="仿宋_GB2312"/>
                <w:b w:val="0"/>
                <w:bCs w:val="0"/>
                <w:sz w:val="28"/>
                <w:szCs w:val="28"/>
                <w:highlight w:val="none"/>
                <w:vertAlign w:val="baseline"/>
                <w:lang w:val="en-US" w:eastAsia="zh-CN"/>
              </w:rPr>
              <w:t>济南章丘区云麒新能源有限公司章丘相公庄34.56MW光伏项目工程</w:t>
            </w:r>
          </w:p>
        </w:tc>
      </w:tr>
      <w:tr w14:paraId="3973D5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4" w:hRule="atLeast"/>
          <w:jc w:val="center"/>
        </w:trPr>
        <w:tc>
          <w:tcPr>
            <w:tcW w:w="609" w:type="dxa"/>
            <w:vAlign w:val="center"/>
          </w:tcPr>
          <w:p w14:paraId="054CEEBE">
            <w:pPr>
              <w:jc w:val="center"/>
              <w:rPr>
                <w:rFonts w:hint="default" w:ascii="仿宋_GB2312" w:hAnsi="仿宋_GB2312" w:eastAsia="仿宋_GB2312" w:cs="仿宋_GB2312"/>
                <w:b w:val="0"/>
                <w:bCs w:val="0"/>
                <w:sz w:val="28"/>
                <w:szCs w:val="28"/>
                <w:vertAlign w:val="baseline"/>
                <w:lang w:val="en-US" w:eastAsia="zh-CN"/>
              </w:rPr>
            </w:pPr>
            <w:r>
              <w:rPr>
                <w:rFonts w:hint="eastAsia" w:ascii="仿宋_GB2312" w:hAnsi="仿宋_GB2312" w:eastAsia="仿宋_GB2312" w:cs="仿宋_GB2312"/>
                <w:b w:val="0"/>
                <w:bCs w:val="0"/>
                <w:sz w:val="28"/>
                <w:szCs w:val="28"/>
                <w:vertAlign w:val="baseline"/>
                <w:lang w:val="en-US" w:eastAsia="zh-CN"/>
              </w:rPr>
              <w:t>2</w:t>
            </w:r>
          </w:p>
        </w:tc>
        <w:tc>
          <w:tcPr>
            <w:tcW w:w="1652" w:type="dxa"/>
            <w:vAlign w:val="center"/>
          </w:tcPr>
          <w:p w14:paraId="7CB49735">
            <w:pPr>
              <w:jc w:val="center"/>
              <w:rPr>
                <w:rFonts w:hint="eastAsia" w:ascii="仿宋_GB2312" w:hAnsi="仿宋_GB2312" w:eastAsia="仿宋_GB2312" w:cs="仿宋_GB2312"/>
                <w:b/>
                <w:bCs/>
                <w:sz w:val="28"/>
                <w:szCs w:val="28"/>
                <w:vertAlign w:val="baseline"/>
                <w:lang w:val="en-US" w:eastAsia="zh-CN"/>
              </w:rPr>
            </w:pPr>
            <w:r>
              <w:rPr>
                <w:rFonts w:hint="eastAsia" w:ascii="仿宋_GB2312" w:hAnsi="仿宋_GB2312" w:eastAsia="仿宋_GB2312" w:cs="仿宋_GB2312"/>
                <w:sz w:val="28"/>
                <w:szCs w:val="28"/>
                <w:lang w:val="en-US" w:eastAsia="zh-CN"/>
              </w:rPr>
              <w:t>项目地点</w:t>
            </w:r>
          </w:p>
        </w:tc>
        <w:tc>
          <w:tcPr>
            <w:tcW w:w="6325" w:type="dxa"/>
            <w:vAlign w:val="center"/>
          </w:tcPr>
          <w:p w14:paraId="59F3ED23">
            <w:pPr>
              <w:jc w:val="center"/>
              <w:rPr>
                <w:rFonts w:hint="eastAsia" w:ascii="仿宋_GB2312" w:hAnsi="仿宋_GB2312" w:eastAsia="仿宋_GB2312" w:cs="仿宋_GB2312"/>
                <w:b w:val="0"/>
                <w:bCs w:val="0"/>
                <w:sz w:val="28"/>
                <w:szCs w:val="28"/>
                <w:highlight w:val="none"/>
                <w:vertAlign w:val="baseline"/>
                <w:lang w:val="en-US" w:eastAsia="zh-CN"/>
              </w:rPr>
            </w:pPr>
            <w:r>
              <w:rPr>
                <w:rFonts w:hint="eastAsia" w:ascii="仿宋_GB2312" w:hAnsi="仿宋_GB2312" w:eastAsia="仿宋_GB2312" w:cs="仿宋_GB2312"/>
                <w:b w:val="0"/>
                <w:bCs w:val="0"/>
                <w:sz w:val="28"/>
                <w:szCs w:val="28"/>
                <w:highlight w:val="none"/>
                <w:vertAlign w:val="baseline"/>
                <w:lang w:val="en-US" w:eastAsia="zh-CN"/>
              </w:rPr>
              <w:t>济南市章丘区相公庄镇（姜家套村、梭庄村后山）</w:t>
            </w:r>
          </w:p>
        </w:tc>
      </w:tr>
      <w:tr w14:paraId="4164F7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4" w:hRule="atLeast"/>
          <w:jc w:val="center"/>
        </w:trPr>
        <w:tc>
          <w:tcPr>
            <w:tcW w:w="609" w:type="dxa"/>
            <w:vAlign w:val="center"/>
          </w:tcPr>
          <w:p w14:paraId="1E4E90D8">
            <w:pPr>
              <w:jc w:val="center"/>
              <w:rPr>
                <w:rFonts w:hint="default" w:ascii="仿宋_GB2312" w:hAnsi="仿宋_GB2312" w:eastAsia="仿宋_GB2312" w:cs="仿宋_GB2312"/>
                <w:b w:val="0"/>
                <w:bCs w:val="0"/>
                <w:sz w:val="28"/>
                <w:szCs w:val="28"/>
                <w:vertAlign w:val="baseline"/>
                <w:lang w:val="en-US" w:eastAsia="zh-CN"/>
              </w:rPr>
            </w:pPr>
            <w:r>
              <w:rPr>
                <w:rFonts w:hint="eastAsia" w:ascii="仿宋_GB2312" w:hAnsi="仿宋_GB2312" w:eastAsia="仿宋_GB2312" w:cs="仿宋_GB2312"/>
                <w:b w:val="0"/>
                <w:bCs w:val="0"/>
                <w:sz w:val="28"/>
                <w:szCs w:val="28"/>
                <w:vertAlign w:val="baseline"/>
                <w:lang w:val="en-US" w:eastAsia="zh-CN"/>
              </w:rPr>
              <w:t>3</w:t>
            </w:r>
          </w:p>
        </w:tc>
        <w:tc>
          <w:tcPr>
            <w:tcW w:w="1652" w:type="dxa"/>
            <w:vAlign w:val="center"/>
          </w:tcPr>
          <w:p w14:paraId="5523DAE1">
            <w:pPr>
              <w:jc w:val="center"/>
              <w:rPr>
                <w:rFonts w:hint="eastAsia" w:ascii="仿宋_GB2312" w:hAnsi="仿宋_GB2312" w:eastAsia="仿宋_GB2312" w:cs="仿宋_GB2312"/>
                <w:b/>
                <w:bCs/>
                <w:sz w:val="28"/>
                <w:szCs w:val="28"/>
                <w:vertAlign w:val="baseline"/>
                <w:lang w:val="en-US" w:eastAsia="zh-CN"/>
              </w:rPr>
            </w:pPr>
            <w:r>
              <w:rPr>
                <w:rFonts w:hint="eastAsia" w:ascii="仿宋_GB2312" w:hAnsi="仿宋_GB2312" w:eastAsia="仿宋_GB2312" w:cs="仿宋_GB2312"/>
                <w:sz w:val="28"/>
                <w:szCs w:val="28"/>
                <w:lang w:val="en-US" w:eastAsia="zh-CN"/>
              </w:rPr>
              <w:t>项目编号</w:t>
            </w:r>
          </w:p>
        </w:tc>
        <w:tc>
          <w:tcPr>
            <w:tcW w:w="6325" w:type="dxa"/>
            <w:vAlign w:val="center"/>
          </w:tcPr>
          <w:p w14:paraId="640C5F73">
            <w:pPr>
              <w:jc w:val="center"/>
              <w:rPr>
                <w:rFonts w:hint="default" w:ascii="仿宋_GB2312" w:hAnsi="仿宋_GB2312" w:eastAsia="仿宋_GB2312" w:cs="仿宋_GB2312"/>
                <w:b/>
                <w:bCs/>
                <w:sz w:val="28"/>
                <w:szCs w:val="28"/>
                <w:vertAlign w:val="baseline"/>
                <w:lang w:val="en-US" w:eastAsia="zh-CN"/>
              </w:rPr>
            </w:pPr>
            <w:r>
              <w:rPr>
                <w:rFonts w:hint="eastAsia" w:ascii="仿宋_GB2312" w:hAnsi="仿宋_GB2312" w:eastAsia="仿宋_GB2312" w:cs="仿宋_GB2312"/>
                <w:sz w:val="28"/>
                <w:szCs w:val="28"/>
                <w:lang w:val="en-US" w:eastAsia="zh-CN"/>
              </w:rPr>
              <w:t>2026-SDJK-SG2-岩-0055</w:t>
            </w:r>
          </w:p>
        </w:tc>
      </w:tr>
      <w:tr w14:paraId="51BBCD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4" w:hRule="atLeast"/>
          <w:jc w:val="center"/>
        </w:trPr>
        <w:tc>
          <w:tcPr>
            <w:tcW w:w="609" w:type="dxa"/>
            <w:vAlign w:val="center"/>
          </w:tcPr>
          <w:p w14:paraId="4DCE8F6B">
            <w:pPr>
              <w:jc w:val="center"/>
              <w:rPr>
                <w:rFonts w:hint="default" w:ascii="仿宋_GB2312" w:hAnsi="仿宋_GB2312" w:eastAsia="仿宋_GB2312" w:cs="仿宋_GB2312"/>
                <w:b w:val="0"/>
                <w:bCs w:val="0"/>
                <w:sz w:val="28"/>
                <w:szCs w:val="28"/>
                <w:vertAlign w:val="baseline"/>
                <w:lang w:val="en-US" w:eastAsia="zh-CN"/>
              </w:rPr>
            </w:pPr>
            <w:r>
              <w:rPr>
                <w:rFonts w:hint="eastAsia" w:ascii="仿宋_GB2312" w:hAnsi="仿宋_GB2312" w:eastAsia="仿宋_GB2312" w:cs="仿宋_GB2312"/>
                <w:b w:val="0"/>
                <w:bCs w:val="0"/>
                <w:sz w:val="28"/>
                <w:szCs w:val="28"/>
                <w:vertAlign w:val="baseline"/>
                <w:lang w:val="en-US" w:eastAsia="zh-CN"/>
              </w:rPr>
              <w:t>4</w:t>
            </w:r>
          </w:p>
        </w:tc>
        <w:tc>
          <w:tcPr>
            <w:tcW w:w="1652" w:type="dxa"/>
            <w:vAlign w:val="center"/>
          </w:tcPr>
          <w:p w14:paraId="3E34B8D7">
            <w:pPr>
              <w:jc w:val="center"/>
              <w:rPr>
                <w:rFonts w:hint="eastAsia" w:ascii="仿宋_GB2312" w:hAnsi="仿宋_GB2312" w:eastAsia="仿宋_GB2312" w:cs="仿宋_GB2312"/>
                <w:b/>
                <w:bCs/>
                <w:sz w:val="28"/>
                <w:szCs w:val="28"/>
                <w:vertAlign w:val="baseline"/>
                <w:lang w:val="en-US" w:eastAsia="zh-CN"/>
              </w:rPr>
            </w:pPr>
            <w:r>
              <w:rPr>
                <w:rFonts w:hint="eastAsia" w:ascii="仿宋_GB2312" w:hAnsi="仿宋_GB2312" w:eastAsia="仿宋_GB2312" w:cs="仿宋_GB2312"/>
                <w:sz w:val="28"/>
                <w:szCs w:val="28"/>
                <w:lang w:val="en-US" w:eastAsia="zh-CN"/>
              </w:rPr>
              <w:t>采购类别</w:t>
            </w:r>
          </w:p>
        </w:tc>
        <w:sdt>
          <w:sdtPr>
            <w:rPr>
              <w:rFonts w:hint="eastAsia" w:ascii="仿宋_GB2312" w:hAnsi="仿宋_GB2312" w:eastAsia="仿宋_GB2312" w:cs="仿宋_GB2312"/>
              <w:kern w:val="2"/>
              <w:sz w:val="28"/>
              <w:szCs w:val="28"/>
              <w:highlight w:val="none"/>
              <w:lang w:val="en-US" w:eastAsia="zh-CN" w:bidi="ar-SA"/>
            </w:rPr>
            <w:id w:val="147469016"/>
            <w:lock w:val="sdtLocked"/>
            <w:placeholder>
              <w:docPart w:val="{d00bc3f9-ec95-4dfb-9f38-c51e1cebaecc}"/>
            </w:placeholder>
            <w15:color w:val="75BD42"/>
            <w:comboBox>
              <w:listItem w:displayText="选择一项。" w:value="选择一项。"/>
              <w:listItem w:displayText="材料物资类" w:value="材料物资类"/>
              <w:listItem w:displayText="分项劳务类" w:value="分项劳务类"/>
              <w:listItem w:displayText="仪器设备类" w:value="仪器设备类"/>
              <w:listItem w:displayText="检测、监测、试验类" w:value="检测、监测、试验类"/>
              <w:listItem w:displayText="其他类" w:value="其他类"/>
            </w:comboBox>
          </w:sdtPr>
          <w:sdtEndPr>
            <w:rPr>
              <w:rFonts w:hint="eastAsia" w:ascii="仿宋_GB2312" w:hAnsi="仿宋_GB2312" w:eastAsia="仿宋_GB2312" w:cs="仿宋_GB2312"/>
              <w:kern w:val="2"/>
              <w:sz w:val="28"/>
              <w:szCs w:val="28"/>
              <w:highlight w:val="none"/>
              <w:lang w:val="en-US" w:eastAsia="zh-CN" w:bidi="ar-SA"/>
            </w:rPr>
          </w:sdtEndPr>
          <w:sdtContent>
            <w:tc>
              <w:tcPr>
                <w:tcW w:w="6325" w:type="dxa"/>
                <w:vAlign w:val="center"/>
              </w:tcPr>
              <w:p w14:paraId="2AC97027">
                <w:pPr>
                  <w:jc w:val="center"/>
                  <w:rPr>
                    <w:rFonts w:hint="eastAsia" w:ascii="仿宋_GB2312" w:hAnsi="仿宋_GB2312" w:eastAsia="仿宋_GB2312" w:cs="仿宋_GB2312"/>
                    <w:b/>
                    <w:bCs/>
                    <w:sz w:val="28"/>
                    <w:szCs w:val="28"/>
                    <w:highlight w:val="none"/>
                    <w:vertAlign w:val="baseline"/>
                    <w:lang w:val="en-US" w:eastAsia="zh-CN"/>
                  </w:rPr>
                </w:pPr>
                <w:r>
                  <w:rPr>
                    <w:rFonts w:hint="eastAsia" w:ascii="仿宋_GB2312" w:hAnsi="仿宋_GB2312" w:eastAsia="仿宋_GB2312" w:cs="仿宋_GB2312"/>
                    <w:kern w:val="2"/>
                    <w:sz w:val="28"/>
                    <w:szCs w:val="28"/>
                    <w:highlight w:val="none"/>
                    <w:lang w:val="en-US" w:eastAsia="zh-CN" w:bidi="ar-SA"/>
                  </w:rPr>
                  <w:t>材料物资类</w:t>
                </w:r>
              </w:p>
            </w:tc>
          </w:sdtContent>
        </w:sdt>
      </w:tr>
      <w:tr w14:paraId="57178A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4" w:hRule="atLeast"/>
          <w:jc w:val="center"/>
        </w:trPr>
        <w:tc>
          <w:tcPr>
            <w:tcW w:w="609" w:type="dxa"/>
            <w:vMerge w:val="restart"/>
            <w:vAlign w:val="center"/>
          </w:tcPr>
          <w:p w14:paraId="3196AA73">
            <w:pPr>
              <w:jc w:val="center"/>
              <w:rPr>
                <w:rFonts w:hint="default" w:ascii="仿宋_GB2312" w:hAnsi="仿宋_GB2312" w:eastAsia="仿宋_GB2312" w:cs="仿宋_GB2312"/>
                <w:b w:val="0"/>
                <w:bCs w:val="0"/>
                <w:sz w:val="28"/>
                <w:szCs w:val="28"/>
                <w:vertAlign w:val="baseline"/>
                <w:lang w:val="en-US" w:eastAsia="zh-CN"/>
              </w:rPr>
            </w:pPr>
            <w:r>
              <w:rPr>
                <w:rFonts w:hint="eastAsia" w:ascii="仿宋_GB2312" w:hAnsi="仿宋_GB2312" w:eastAsia="仿宋_GB2312" w:cs="仿宋_GB2312"/>
                <w:b w:val="0"/>
                <w:bCs w:val="0"/>
                <w:sz w:val="28"/>
                <w:szCs w:val="28"/>
                <w:vertAlign w:val="baseline"/>
                <w:lang w:val="en-US" w:eastAsia="zh-CN"/>
              </w:rPr>
              <w:t>5</w:t>
            </w:r>
          </w:p>
        </w:tc>
        <w:tc>
          <w:tcPr>
            <w:tcW w:w="1652" w:type="dxa"/>
            <w:vMerge w:val="restart"/>
            <w:vAlign w:val="center"/>
          </w:tcPr>
          <w:p w14:paraId="4040343E">
            <w:pPr>
              <w:jc w:val="center"/>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采购内容</w:t>
            </w:r>
          </w:p>
        </w:tc>
        <w:tc>
          <w:tcPr>
            <w:tcW w:w="6325" w:type="dxa"/>
            <w:vAlign w:val="center"/>
          </w:tcPr>
          <w:p w14:paraId="3D681044">
            <w:pPr>
              <w:jc w:val="center"/>
              <w:rPr>
                <w:rFonts w:hint="default" w:ascii="仿宋_GB2312" w:hAnsi="仿宋_GB2312" w:eastAsia="仿宋_GB2312" w:cs="仿宋_GB2312"/>
                <w:b/>
                <w:bCs/>
                <w:sz w:val="28"/>
                <w:szCs w:val="28"/>
                <w:highlight w:val="none"/>
                <w:vertAlign w:val="baseline"/>
                <w:lang w:val="en-US" w:eastAsia="zh-CN"/>
              </w:rPr>
            </w:pPr>
            <w:r>
              <w:rPr>
                <w:rFonts w:hint="eastAsia" w:ascii="仿宋_GB2312" w:hAnsi="仿宋_GB2312" w:eastAsia="仿宋_GB2312" w:cs="仿宋_GB2312"/>
                <w:b w:val="0"/>
                <w:bCs w:val="0"/>
                <w:sz w:val="28"/>
                <w:szCs w:val="28"/>
                <w:highlight w:val="none"/>
                <w:vertAlign w:val="baseline"/>
                <w:lang w:val="en-US" w:eastAsia="zh-CN"/>
              </w:rPr>
              <w:t>钢筋材料</w:t>
            </w:r>
          </w:p>
        </w:tc>
      </w:tr>
      <w:tr w14:paraId="082A48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4" w:hRule="atLeast"/>
          <w:jc w:val="center"/>
        </w:trPr>
        <w:tc>
          <w:tcPr>
            <w:tcW w:w="609" w:type="dxa"/>
            <w:vMerge w:val="continue"/>
            <w:vAlign w:val="center"/>
          </w:tcPr>
          <w:p w14:paraId="2E1FBB90">
            <w:pPr>
              <w:jc w:val="center"/>
              <w:rPr>
                <w:rFonts w:hint="eastAsia" w:ascii="仿宋_GB2312" w:hAnsi="仿宋_GB2312" w:eastAsia="仿宋_GB2312" w:cs="仿宋_GB2312"/>
                <w:b/>
                <w:bCs/>
                <w:sz w:val="28"/>
                <w:szCs w:val="28"/>
                <w:vertAlign w:val="baseline"/>
                <w:lang w:val="en-US" w:eastAsia="zh-CN"/>
              </w:rPr>
            </w:pPr>
          </w:p>
        </w:tc>
        <w:tc>
          <w:tcPr>
            <w:tcW w:w="1652" w:type="dxa"/>
            <w:vMerge w:val="continue"/>
            <w:vAlign w:val="center"/>
          </w:tcPr>
          <w:p w14:paraId="79B7742E">
            <w:pPr>
              <w:jc w:val="center"/>
              <w:rPr>
                <w:rFonts w:hint="eastAsia" w:ascii="仿宋_GB2312" w:hAnsi="仿宋_GB2312" w:eastAsia="仿宋_GB2312" w:cs="仿宋_GB2312"/>
                <w:sz w:val="28"/>
                <w:szCs w:val="28"/>
                <w:lang w:val="en-US" w:eastAsia="zh-CN"/>
              </w:rPr>
            </w:pPr>
          </w:p>
        </w:tc>
        <w:tc>
          <w:tcPr>
            <w:tcW w:w="6325" w:type="dxa"/>
            <w:vAlign w:val="center"/>
          </w:tcPr>
          <w:p w14:paraId="1E65D42D">
            <w:pPr>
              <w:jc w:val="center"/>
              <w:rPr>
                <w:rFonts w:hint="eastAsia" w:ascii="仿宋_GB2312" w:hAnsi="仿宋_GB2312" w:eastAsia="仿宋_GB2312" w:cs="仿宋_GB2312"/>
                <w:b/>
                <w:bCs/>
                <w:sz w:val="28"/>
                <w:szCs w:val="28"/>
                <w:vertAlign w:val="baseline"/>
                <w:lang w:val="en-US" w:eastAsia="zh-CN"/>
              </w:rPr>
            </w:pPr>
            <w:r>
              <w:rPr>
                <w:rFonts w:hint="eastAsia" w:ascii="仿宋_GB2312" w:hAnsi="仿宋_GB2312" w:eastAsia="仿宋_GB2312" w:cs="仿宋_GB2312"/>
                <w:color w:val="000000" w:themeColor="text1"/>
                <w:kern w:val="0"/>
                <w:sz w:val="28"/>
                <w:szCs w:val="28"/>
                <w:highlight w:val="none"/>
                <w:lang w:val="en-US" w:eastAsia="zh-CN" w:bidi="ar"/>
                <w14:textFill>
                  <w14:solidFill>
                    <w14:schemeClr w14:val="tx1"/>
                  </w14:solidFill>
                </w14:textFill>
              </w:rPr>
              <w:t>详细采购信息,登录报价平台后详见询价文件。</w:t>
            </w:r>
          </w:p>
        </w:tc>
      </w:tr>
      <w:tr w14:paraId="712518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4" w:hRule="atLeast"/>
          <w:jc w:val="center"/>
        </w:trPr>
        <w:tc>
          <w:tcPr>
            <w:tcW w:w="609" w:type="dxa"/>
            <w:shd w:val="clear" w:color="auto" w:fill="auto"/>
            <w:vAlign w:val="center"/>
          </w:tcPr>
          <w:p w14:paraId="5FAB4745">
            <w:pPr>
              <w:jc w:val="center"/>
              <w:rPr>
                <w:rFonts w:hint="eastAsia" w:ascii="仿宋_GB2312" w:hAnsi="仿宋_GB2312" w:eastAsia="仿宋_GB2312" w:cs="仿宋_GB2312"/>
                <w:b w:val="0"/>
                <w:bCs w:val="0"/>
                <w:kern w:val="2"/>
                <w:sz w:val="28"/>
                <w:szCs w:val="28"/>
                <w:vertAlign w:val="baseline"/>
                <w:lang w:val="en-US" w:eastAsia="zh-CN" w:bidi="ar-SA"/>
              </w:rPr>
            </w:pPr>
            <w:r>
              <w:rPr>
                <w:rFonts w:hint="eastAsia" w:ascii="仿宋_GB2312" w:hAnsi="仿宋_GB2312" w:eastAsia="仿宋_GB2312" w:cs="仿宋_GB2312"/>
                <w:b w:val="0"/>
                <w:bCs w:val="0"/>
                <w:sz w:val="28"/>
                <w:szCs w:val="28"/>
                <w:vertAlign w:val="baseline"/>
                <w:lang w:val="en-US" w:eastAsia="zh-CN"/>
              </w:rPr>
              <w:t>6</w:t>
            </w:r>
          </w:p>
        </w:tc>
        <w:tc>
          <w:tcPr>
            <w:tcW w:w="1652" w:type="dxa"/>
            <w:shd w:val="clear" w:color="auto" w:fill="auto"/>
            <w:vAlign w:val="center"/>
          </w:tcPr>
          <w:p w14:paraId="61082F67">
            <w:pPr>
              <w:jc w:val="center"/>
              <w:rPr>
                <w:rFonts w:hint="eastAsia" w:ascii="仿宋_GB2312" w:hAnsi="仿宋_GB2312" w:eastAsia="仿宋_GB2312" w:cs="仿宋_GB2312"/>
                <w:kern w:val="2"/>
                <w:sz w:val="28"/>
                <w:szCs w:val="28"/>
                <w:lang w:val="en-US" w:eastAsia="zh-CN" w:bidi="ar-SA"/>
              </w:rPr>
            </w:pPr>
            <w:r>
              <w:rPr>
                <w:rFonts w:hint="eastAsia" w:ascii="仿宋_GB2312" w:hAnsi="仿宋_GB2312" w:eastAsia="仿宋_GB2312" w:cs="仿宋_GB2312"/>
                <w:sz w:val="28"/>
                <w:szCs w:val="28"/>
                <w:lang w:val="en-US" w:eastAsia="zh-CN"/>
              </w:rPr>
              <w:t>采购方式</w:t>
            </w:r>
          </w:p>
        </w:tc>
        <w:tc>
          <w:tcPr>
            <w:tcW w:w="6325" w:type="dxa"/>
            <w:shd w:val="clear" w:color="auto" w:fill="auto"/>
            <w:vAlign w:val="center"/>
          </w:tcPr>
          <w:p w14:paraId="60AAA25C">
            <w:pPr>
              <w:jc w:val="center"/>
              <w:rPr>
                <w:rFonts w:hint="default" w:ascii="仿宋_GB2312" w:hAnsi="仿宋_GB2312" w:eastAsia="仿宋_GB2312" w:cs="仿宋_GB2312"/>
                <w:b/>
                <w:bCs/>
                <w:kern w:val="2"/>
                <w:sz w:val="28"/>
                <w:szCs w:val="28"/>
                <w:vertAlign w:val="baseline"/>
                <w:lang w:val="en-US" w:eastAsia="zh-CN" w:bidi="ar-SA"/>
              </w:rPr>
            </w:pPr>
            <w:r>
              <w:rPr>
                <w:rFonts w:hint="eastAsia" w:ascii="仿宋_GB2312" w:hAnsi="仿宋_GB2312" w:eastAsia="仿宋_GB2312" w:cs="仿宋_GB2312"/>
                <w:sz w:val="28"/>
                <w:szCs w:val="28"/>
                <w:lang w:val="en-US" w:eastAsia="zh-CN"/>
              </w:rPr>
              <w:t>询比采购</w:t>
            </w:r>
          </w:p>
        </w:tc>
      </w:tr>
    </w:tbl>
    <w:p w14:paraId="112676D0">
      <w:pPr>
        <w:ind w:firstLine="643" w:firstLineChars="200"/>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三、报价人资格要求</w:t>
      </w:r>
    </w:p>
    <w:p w14:paraId="367E20CA">
      <w:pPr>
        <w:ind w:firstLine="640" w:firstLine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1.供应商需在中华人民共和国境内，具备独立承担民事责任能力的法律主体，具备相应的业务能力</w:t>
      </w:r>
      <w:r>
        <w:rPr>
          <w:rFonts w:hint="eastAsia" w:ascii="仿宋_GB2312" w:hAnsi="仿宋_GB2312" w:eastAsia="仿宋_GB2312" w:cs="仿宋_GB2312"/>
          <w:sz w:val="32"/>
          <w:szCs w:val="32"/>
          <w:lang w:eastAsia="zh-CN"/>
        </w:rPr>
        <w:t>。</w:t>
      </w:r>
    </w:p>
    <w:p w14:paraId="5C52F7F3">
      <w:pPr>
        <w:ind w:firstLine="640" w:firstLine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2.供应商应</w:t>
      </w:r>
      <w:r>
        <w:rPr>
          <w:rFonts w:hint="eastAsia" w:ascii="仿宋_GB2312" w:hAnsi="仿宋_GB2312" w:eastAsia="仿宋_GB2312" w:cs="仿宋_GB2312"/>
          <w:sz w:val="32"/>
          <w:szCs w:val="32"/>
          <w:lang w:eastAsia="zh-CN"/>
        </w:rPr>
        <w:t>录入山东建勘</w:t>
      </w:r>
      <w:r>
        <w:rPr>
          <w:rFonts w:hint="eastAsia" w:ascii="仿宋_GB2312" w:hAnsi="仿宋_GB2312" w:eastAsia="仿宋_GB2312" w:cs="仿宋_GB2312"/>
          <w:sz w:val="32"/>
          <w:szCs w:val="32"/>
        </w:rPr>
        <w:t>供应商库</w:t>
      </w:r>
      <w:r>
        <w:rPr>
          <w:rFonts w:hint="eastAsia" w:ascii="仿宋_GB2312" w:hAnsi="仿宋_GB2312" w:eastAsia="仿宋_GB2312" w:cs="仿宋_GB2312"/>
          <w:sz w:val="32"/>
          <w:szCs w:val="32"/>
          <w:lang w:eastAsia="zh-CN"/>
        </w:rPr>
        <w:t>（供应商入库成功后，可获取账号登录查看采购文件，进行网上报价）。</w:t>
      </w:r>
    </w:p>
    <w:p w14:paraId="641B14B5">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3.本项目不接受联合体</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不允许转包、分包。</w:t>
      </w:r>
    </w:p>
    <w:p w14:paraId="3599F53A">
      <w:pPr>
        <w:ind w:firstLine="643" w:firstLineChars="200"/>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lang w:val="en-US" w:eastAsia="zh-CN"/>
        </w:rPr>
        <w:t>四、询价文件的获取</w:t>
      </w:r>
    </w:p>
    <w:p w14:paraId="5C0A61B1">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凡有意参加报价的供应商，须先在阳光采购服务平台完成报名，报名完成后凭供应商账号登录山东建勘综合信息管理系统查看询价文件，进行报价。</w:t>
      </w:r>
    </w:p>
    <w:p w14:paraId="3D7EA1E6">
      <w:pPr>
        <w:ind w:firstLine="643" w:firstLineChars="200"/>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五、报价文件提交</w:t>
      </w:r>
    </w:p>
    <w:p w14:paraId="5594B69A">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1.报价文件提交的截止时间为2026年9月4日9</w:t>
      </w:r>
      <w:bookmarkStart w:id="0" w:name="_GoBack"/>
      <w:bookmarkEnd w:id="0"/>
      <w:r>
        <w:rPr>
          <w:rFonts w:hint="eastAsia" w:ascii="仿宋_GB2312" w:hAnsi="仿宋_GB2312" w:eastAsia="仿宋_GB2312" w:cs="仿宋_GB2312"/>
          <w:sz w:val="32"/>
          <w:szCs w:val="32"/>
          <w:lang w:val="en-US" w:eastAsia="zh-CN"/>
        </w:rPr>
        <w:t>时00分，报价人应在截止时间前登录阳光采购服务平台完成报名，且登录山东建勘综合信息管理系统报价，提交电子报价文件。此时间截止后，系统关闭，供应商无法提交报价。</w:t>
      </w:r>
    </w:p>
    <w:p w14:paraId="55D370F7">
      <w:pPr>
        <w:ind w:firstLine="640" w:firstLine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rPr>
        <w:t>本项目采用网上</w:t>
      </w:r>
      <w:r>
        <w:rPr>
          <w:rFonts w:hint="eastAsia" w:ascii="仿宋_GB2312" w:hAnsi="仿宋_GB2312" w:eastAsia="仿宋_GB2312" w:cs="仿宋_GB2312"/>
          <w:sz w:val="32"/>
          <w:szCs w:val="32"/>
          <w:lang w:eastAsia="zh-CN"/>
        </w:rPr>
        <w:t>系统</w:t>
      </w:r>
      <w:r>
        <w:rPr>
          <w:rFonts w:hint="eastAsia" w:ascii="仿宋_GB2312" w:hAnsi="仿宋_GB2312" w:eastAsia="仿宋_GB2312" w:cs="仿宋_GB2312"/>
          <w:sz w:val="32"/>
          <w:szCs w:val="32"/>
        </w:rPr>
        <w:t>开标，</w:t>
      </w:r>
      <w:r>
        <w:rPr>
          <w:rFonts w:hint="eastAsia" w:ascii="仿宋_GB2312" w:hAnsi="仿宋_GB2312" w:eastAsia="仿宋_GB2312" w:cs="仿宋_GB2312"/>
          <w:sz w:val="32"/>
          <w:szCs w:val="32"/>
          <w:lang w:eastAsia="zh-CN"/>
        </w:rPr>
        <w:t>报价</w:t>
      </w:r>
      <w:r>
        <w:rPr>
          <w:rFonts w:hint="eastAsia" w:ascii="仿宋_GB2312" w:hAnsi="仿宋_GB2312" w:eastAsia="仿宋_GB2312" w:cs="仿宋_GB2312"/>
          <w:sz w:val="32"/>
          <w:szCs w:val="32"/>
        </w:rPr>
        <w:t>人无需到现场</w:t>
      </w:r>
      <w:r>
        <w:rPr>
          <w:rFonts w:hint="eastAsia" w:ascii="仿宋_GB2312" w:hAnsi="仿宋_GB2312" w:eastAsia="仿宋_GB2312" w:cs="仿宋_GB2312"/>
          <w:sz w:val="32"/>
          <w:szCs w:val="32"/>
          <w:lang w:eastAsia="zh-CN"/>
        </w:rPr>
        <w:t>。</w:t>
      </w:r>
    </w:p>
    <w:p w14:paraId="79AEF469">
      <w:pPr>
        <w:ind w:firstLine="643" w:firstLineChars="200"/>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lang w:val="en-US" w:eastAsia="zh-CN"/>
        </w:rPr>
        <w:t>六、发布公告的平台</w:t>
      </w:r>
    </w:p>
    <w:p w14:paraId="549D3D50">
      <w:pPr>
        <w:ind w:firstLine="640" w:firstLine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山东建勘官网（http://www.sdjiankan.com/）；</w:t>
      </w:r>
    </w:p>
    <w:p w14:paraId="719573F3">
      <w:pPr>
        <w:ind w:firstLine="640" w:firstLineChars="200"/>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山东省阳光采购服务平台（</w:t>
      </w:r>
      <w:r>
        <w:rPr>
          <w:rFonts w:hint="eastAsia" w:ascii="仿宋_GB2312" w:hAnsi="仿宋_GB2312" w:eastAsia="仿宋_GB2312" w:cs="仿宋_GB2312"/>
          <w:sz w:val="32"/>
          <w:szCs w:val="32"/>
          <w:lang w:eastAsia="zh-CN"/>
        </w:rPr>
        <w:t>http://www.</w:t>
      </w:r>
      <w:r>
        <w:rPr>
          <w:rFonts w:hint="eastAsia" w:ascii="仿宋_GB2312" w:hAnsi="仿宋_GB2312" w:eastAsia="仿宋_GB2312" w:cs="仿宋_GB2312"/>
          <w:sz w:val="32"/>
          <w:szCs w:val="32"/>
          <w:lang w:val="en-US" w:eastAsia="zh-CN"/>
        </w:rPr>
        <w:t>ygcgfw</w:t>
      </w:r>
      <w:r>
        <w:rPr>
          <w:rFonts w:hint="eastAsia" w:ascii="仿宋_GB2312" w:hAnsi="仿宋_GB2312" w:eastAsia="仿宋_GB2312" w:cs="仿宋_GB2312"/>
          <w:sz w:val="32"/>
          <w:szCs w:val="32"/>
          <w:lang w:eastAsia="zh-CN"/>
        </w:rPr>
        <w:t>.com/</w:t>
      </w:r>
      <w:r>
        <w:rPr>
          <w:rFonts w:hint="eastAsia" w:ascii="仿宋_GB2312" w:hAnsi="仿宋_GB2312" w:eastAsia="仿宋_GB2312" w:cs="仿宋_GB2312"/>
          <w:sz w:val="32"/>
          <w:szCs w:val="32"/>
          <w:lang w:val="en-US" w:eastAsia="zh-CN"/>
        </w:rPr>
        <w:t>）。</w:t>
      </w:r>
    </w:p>
    <w:p w14:paraId="39D431C8">
      <w:pPr>
        <w:ind w:firstLine="643" w:firstLineChars="200"/>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lang w:val="en-US" w:eastAsia="zh-CN"/>
        </w:rPr>
        <w:t>七、联系方式</w:t>
      </w:r>
    </w:p>
    <w:p w14:paraId="26EBA4DF">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采购人：山东建勘集团有限公司</w:t>
      </w:r>
      <w:r>
        <w:rPr>
          <w:rFonts w:hint="eastAsia" w:ascii="仿宋_GB2312" w:hAnsi="仿宋_GB2312" w:eastAsia="仿宋_GB2312" w:cs="仿宋_GB2312"/>
          <w:sz w:val="32"/>
          <w:szCs w:val="32"/>
          <w:lang w:val="en-US" w:eastAsia="zh-CN"/>
        </w:rPr>
        <w:tab/>
      </w:r>
    </w:p>
    <w:p w14:paraId="62BEA9D7">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地址：济南市天桥区无影山西路686号</w:t>
      </w:r>
      <w:r>
        <w:rPr>
          <w:rFonts w:hint="eastAsia" w:ascii="仿宋_GB2312" w:hAnsi="仿宋_GB2312" w:eastAsia="仿宋_GB2312" w:cs="仿宋_GB2312"/>
          <w:sz w:val="32"/>
          <w:szCs w:val="32"/>
          <w:lang w:val="en-US" w:eastAsia="zh-CN"/>
        </w:rPr>
        <w:tab/>
      </w:r>
    </w:p>
    <w:p w14:paraId="010BC43F">
      <w:pPr>
        <w:ind w:firstLine="640" w:firstLineChars="200"/>
        <w:rPr>
          <w:rFonts w:hint="eastAsia" w:ascii="仿宋_GB2312" w:hAnsi="仿宋_GB2312" w:eastAsia="仿宋_GB2312" w:cs="仿宋_GB2312"/>
          <w:sz w:val="32"/>
          <w:szCs w:val="32"/>
          <w:lang w:val="en-US"/>
        </w:rPr>
      </w:pPr>
      <w:r>
        <w:rPr>
          <w:rFonts w:hint="eastAsia" w:ascii="仿宋_GB2312" w:hAnsi="仿宋_GB2312" w:eastAsia="仿宋_GB2312" w:cs="仿宋_GB2312"/>
          <w:sz w:val="32"/>
          <w:szCs w:val="32"/>
          <w:lang w:val="en-US" w:eastAsia="zh-CN"/>
        </w:rPr>
        <w:t>联系人:王老师 </w:t>
      </w:r>
    </w:p>
    <w:p w14:paraId="0084084F">
      <w:pPr>
        <w:ind w:firstLine="640" w:firstLineChars="200"/>
        <w:rPr>
          <w:rFonts w:hint="default" w:ascii="仿宋_GB2312" w:hAnsi="仿宋_GB2312" w:eastAsia="仿宋_GB2312" w:cs="仿宋_GB2312"/>
          <w:sz w:val="32"/>
          <w:szCs w:val="32"/>
          <w:lang w:val="en-US"/>
        </w:rPr>
      </w:pPr>
      <w:r>
        <w:rPr>
          <w:rFonts w:hint="eastAsia" w:ascii="仿宋_GB2312" w:hAnsi="仿宋_GB2312" w:eastAsia="仿宋_GB2312" w:cs="仿宋_GB2312"/>
          <w:sz w:val="32"/>
          <w:szCs w:val="32"/>
          <w:lang w:val="en-US" w:eastAsia="zh-CN"/>
        </w:rPr>
        <w:t>电话：15165146715</w:t>
      </w:r>
    </w:p>
    <w:p w14:paraId="43528FED">
      <w:pPr>
        <w:ind w:firstLine="643" w:firstLineChars="200"/>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八、其他</w:t>
      </w:r>
    </w:p>
    <w:p w14:paraId="5A391EFD">
      <w:pPr>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1.本项目无招标代理，不收取任何代理费和保证金。</w:t>
      </w:r>
    </w:p>
    <w:p w14:paraId="686EFE10">
      <w:pPr>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2.公告中的时间均为北京时间。</w:t>
      </w:r>
    </w:p>
    <w:p w14:paraId="7BCB5D28"/>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2F4631"/>
    <w:rsid w:val="00E52D54"/>
    <w:rsid w:val="013F188E"/>
    <w:rsid w:val="02FD1C64"/>
    <w:rsid w:val="036B031D"/>
    <w:rsid w:val="05057376"/>
    <w:rsid w:val="08DE6920"/>
    <w:rsid w:val="094B686E"/>
    <w:rsid w:val="0964394F"/>
    <w:rsid w:val="09832FBC"/>
    <w:rsid w:val="098778A4"/>
    <w:rsid w:val="09E26B3C"/>
    <w:rsid w:val="0CC514FD"/>
    <w:rsid w:val="0D325641"/>
    <w:rsid w:val="0DB21A30"/>
    <w:rsid w:val="0F0A5E4E"/>
    <w:rsid w:val="0F93343F"/>
    <w:rsid w:val="11EC65FC"/>
    <w:rsid w:val="124F7B26"/>
    <w:rsid w:val="12A00CBB"/>
    <w:rsid w:val="135C7008"/>
    <w:rsid w:val="1544144C"/>
    <w:rsid w:val="162730B3"/>
    <w:rsid w:val="17BE1536"/>
    <w:rsid w:val="1DD644E9"/>
    <w:rsid w:val="1E195BE8"/>
    <w:rsid w:val="1EAA504D"/>
    <w:rsid w:val="1F6434DA"/>
    <w:rsid w:val="20C372F0"/>
    <w:rsid w:val="234E76C6"/>
    <w:rsid w:val="27726666"/>
    <w:rsid w:val="291422FC"/>
    <w:rsid w:val="29C67C02"/>
    <w:rsid w:val="2A942C93"/>
    <w:rsid w:val="2C751B3D"/>
    <w:rsid w:val="2D9043A7"/>
    <w:rsid w:val="3374053F"/>
    <w:rsid w:val="34466DF9"/>
    <w:rsid w:val="34F945A3"/>
    <w:rsid w:val="35A42E62"/>
    <w:rsid w:val="39030591"/>
    <w:rsid w:val="39E13DD0"/>
    <w:rsid w:val="3A2A4D33"/>
    <w:rsid w:val="3CD82F64"/>
    <w:rsid w:val="3E17485C"/>
    <w:rsid w:val="3F420FD4"/>
    <w:rsid w:val="409157A2"/>
    <w:rsid w:val="40EE5E3B"/>
    <w:rsid w:val="45E87A97"/>
    <w:rsid w:val="46861C6B"/>
    <w:rsid w:val="478454AB"/>
    <w:rsid w:val="485D630A"/>
    <w:rsid w:val="48F74778"/>
    <w:rsid w:val="4B321935"/>
    <w:rsid w:val="4CAC472D"/>
    <w:rsid w:val="4CAE4C1B"/>
    <w:rsid w:val="4EB54A35"/>
    <w:rsid w:val="50B058D6"/>
    <w:rsid w:val="50F601D2"/>
    <w:rsid w:val="51766979"/>
    <w:rsid w:val="52D1722B"/>
    <w:rsid w:val="530F1CD5"/>
    <w:rsid w:val="541D2EA6"/>
    <w:rsid w:val="562078ED"/>
    <w:rsid w:val="568467EE"/>
    <w:rsid w:val="57443492"/>
    <w:rsid w:val="57BC1839"/>
    <w:rsid w:val="5B343C9F"/>
    <w:rsid w:val="5D1C2D0B"/>
    <w:rsid w:val="5D4F2C7C"/>
    <w:rsid w:val="5D9605AE"/>
    <w:rsid w:val="5DFF120B"/>
    <w:rsid w:val="5E9B420A"/>
    <w:rsid w:val="5F7F3B95"/>
    <w:rsid w:val="5FAF24A0"/>
    <w:rsid w:val="605613B6"/>
    <w:rsid w:val="6091195B"/>
    <w:rsid w:val="61E27AEA"/>
    <w:rsid w:val="65D4142F"/>
    <w:rsid w:val="6789254C"/>
    <w:rsid w:val="68897F5D"/>
    <w:rsid w:val="69521BDB"/>
    <w:rsid w:val="6D547008"/>
    <w:rsid w:val="705975DB"/>
    <w:rsid w:val="741611F0"/>
    <w:rsid w:val="746913BF"/>
    <w:rsid w:val="7A037D32"/>
    <w:rsid w:val="7A1F1A14"/>
    <w:rsid w:val="7CB26E81"/>
    <w:rsid w:val="7F1B6A9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Body Text First Indent 2"/>
    <w:basedOn w:val="3"/>
    <w:unhideWhenUsed/>
    <w:qFormat/>
    <w:uiPriority w:val="99"/>
    <w:pPr>
      <w:tabs>
        <w:tab w:val="center" w:pos="4153"/>
      </w:tabs>
      <w:ind w:firstLine="420"/>
    </w:pPr>
  </w:style>
  <w:style w:type="paragraph" w:styleId="3">
    <w:name w:val="Body Text Indent"/>
    <w:basedOn w:val="1"/>
    <w:unhideWhenUsed/>
    <w:qFormat/>
    <w:uiPriority w:val="0"/>
    <w:pPr>
      <w:tabs>
        <w:tab w:val="center" w:pos="4153"/>
      </w:tabs>
      <w:ind w:firstLine="560" w:firstLineChars="200"/>
    </w:pPr>
    <w:rPr>
      <w:rFonts w:hint="eastAsia" w:ascii="仿宋_GB2312" w:eastAsia="仿宋_GB2312" w:cs="仿宋_GB2312"/>
      <w:sz w:val="28"/>
      <w:szCs w:val="28"/>
    </w:rPr>
  </w:style>
  <w:style w:type="table" w:styleId="5">
    <w:name w:val="Table Grid"/>
    <w:basedOn w:val="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5" Type="http://schemas.openxmlformats.org/officeDocument/2006/relationships/glossaryDocument" Target="glossary/document.xml"/><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glossary/_rels/document.xml.rels><?xml version="1.0" encoding="UTF-8" standalone="yes"?>
<Relationships xmlns="http://schemas.openxmlformats.org/package/2006/relationships"><Relationship Id="rId3"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docParts>
    <w:docPart>
      <w:docPartPr>
        <w:name w:val="{d00bc3f9-ec95-4dfb-9f38-c51e1cebaecc}"/>
        <w:style w:val=""/>
        <w:category>
          <w:name w:val="常规"/>
          <w:gallery w:val="placeholder"/>
        </w:category>
        <w:types>
          <w:type w:val="bbPlcHdr"/>
        </w:types>
        <w:behaviors>
          <w:behavior w:val="content"/>
        </w:behaviors>
        <w:description w:val=""/>
        <w:guid w:val="{d00bc3f9-ec95-4dfb-9f38-c51e1cebaecc}"/>
      </w:docPartPr>
      <w:docPartBody>
        <w:p w14:paraId="28891A76">
          <w:r>
            <w:rPr>
              <w:color w:val="808080"/>
            </w:rPr>
            <w:t>选择一项。</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compat>
    <w:useFELayout/>
    <w:splitPgBreakAndParaMark/>
    <w:compatSetting w:name="compatibilityMode" w:uri="http://schemas.microsoft.com/office/word" w:val="14"/>
  </w:compat>
  <w:rsids>
    <w:rsidRoot w:val="00000000"/>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glossary/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style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606</Words>
  <Characters>697</Characters>
  <Lines>0</Lines>
  <Paragraphs>0</Paragraphs>
  <TotalTime>0</TotalTime>
  <ScaleCrop>false</ScaleCrop>
  <LinksUpToDate>false</LinksUpToDate>
  <CharactersWithSpaces>700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2022-06-12T09:41:00Z</dcterms:created>
  <dc:creator>zzy</dc:creator>
  <cp:lastModifiedBy>少年锦时</cp:lastModifiedBy>
  <cp:lastPrinted>2025-10-28T08:04:00Z</cp:lastPrinted>
  <dcterms:modified xsi:type="dcterms:W3CDTF">2026-08-28T08:50:38Z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7D74EF4E9E494B5788A823247E9699FF</vt:lpwstr>
  </property>
  <property fmtid="{D5CDD505-2E9C-101B-9397-08002B2CF9AE}" pid="4" name="KSOTemplateDocerSaveRecord">
    <vt:lpwstr>eyJoZGlkIjoiNTU4ODUzOWE2YWU2MDNhYzI1YTdiZmNjOWE5ZWFhY2EiLCJ1c2VySWQiOiIxNDQ1NjkwOTg5In0=</vt:lpwstr>
  </property>
</Properties>
</file>