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24209">
      <w:pPr>
        <w:widowControl w:val="0"/>
        <w:numPr>
          <w:numId w:val="0"/>
        </w:numPr>
        <w:tabs>
          <w:tab w:val="right" w:leader="dot" w:pos="9071"/>
          <w:tab w:val="right" w:leader="dot" w:pos="9174"/>
        </w:tabs>
        <w:spacing w:before="120" w:after="120" w:line="360" w:lineRule="auto"/>
        <w:jc w:val="center"/>
        <w:outlineLvl w:val="0"/>
        <w:rPr>
          <w:rFonts w:hint="eastAsia" w:ascii="黑体" w:hAnsi="黑体" w:eastAsia="黑体" w:cs="黑体"/>
          <w:b w:val="0"/>
          <w:bCs/>
          <w:color w:val="auto"/>
          <w:sz w:val="44"/>
          <w:highlight w:val="none"/>
        </w:rPr>
      </w:pPr>
      <w:bookmarkStart w:id="0" w:name="_Toc2882"/>
      <w:bookmarkStart w:id="1" w:name="_Hlk128727325"/>
      <w:r>
        <w:rPr>
          <w:rFonts w:hint="eastAsia" w:ascii="黑体" w:hAnsi="黑体" w:eastAsia="黑体" w:cs="黑体"/>
          <w:b w:val="0"/>
          <w:bCs/>
          <w:color w:val="auto"/>
          <w:sz w:val="44"/>
          <w:highlight w:val="none"/>
          <w:lang w:eastAsia="zh-CN"/>
        </w:rPr>
        <w:t>询比公告</w:t>
      </w:r>
      <w:bookmarkEnd w:id="0"/>
      <w:bookmarkStart w:id="10" w:name="_GoBack"/>
      <w:bookmarkEnd w:id="10"/>
    </w:p>
    <w:p w14:paraId="3187D24A">
      <w:pPr>
        <w:widowControl w:val="0"/>
        <w:numPr>
          <w:ilvl w:val="0"/>
          <w:numId w:val="0"/>
        </w:numPr>
        <w:tabs>
          <w:tab w:val="right" w:leader="dot" w:pos="9071"/>
          <w:tab w:val="right" w:leader="dot" w:pos="9174"/>
        </w:tabs>
        <w:spacing w:before="120" w:after="120" w:line="240" w:lineRule="auto"/>
        <w:jc w:val="center"/>
        <w:outlineLvl w:val="1"/>
        <w:rPr>
          <w:rFonts w:hint="eastAsia" w:ascii="仿宋_GB2312" w:hAnsi="仿宋_GB2312" w:eastAsia="仿宋_GB2312" w:cs="仿宋_GB2312"/>
          <w:b/>
          <w:bCs/>
          <w:caps/>
          <w:smallCaps w:val="0"/>
          <w:color w:val="auto"/>
          <w:spacing w:val="0"/>
          <w:kern w:val="2"/>
          <w:sz w:val="28"/>
          <w:szCs w:val="28"/>
          <w:highlight w:val="none"/>
          <w:lang w:val="en-US" w:eastAsia="zh-CN" w:bidi="ar-SA"/>
        </w:rPr>
      </w:pPr>
      <w:r>
        <w:rPr>
          <w:rFonts w:hint="eastAsia" w:ascii="仿宋_GB2312" w:hAnsi="仿宋_GB2312" w:eastAsia="仿宋_GB2312" w:cs="仿宋_GB2312"/>
          <w:b/>
          <w:bCs/>
          <w:caps/>
          <w:smallCaps w:val="0"/>
          <w:color w:val="auto"/>
          <w:spacing w:val="0"/>
          <w:kern w:val="2"/>
          <w:sz w:val="28"/>
          <w:szCs w:val="28"/>
          <w:highlight w:val="none"/>
          <w:lang w:val="en-US" w:eastAsia="zh-CN" w:bidi="ar-SA"/>
        </w:rPr>
        <w:t>长江电子瑞安市汽车智能驾驶零部件研发生产项目桩基工程方桩询比公告（三次）</w:t>
      </w:r>
    </w:p>
    <w:bookmarkEnd w:id="1"/>
    <w:p w14:paraId="2262F009">
      <w:pPr>
        <w:keepNext w:val="0"/>
        <w:keepLines w:val="0"/>
        <w:pageBreakBefore w:val="0"/>
        <w:numPr>
          <w:ilvl w:val="0"/>
          <w:numId w:val="0"/>
        </w:numPr>
        <w:kinsoku/>
        <w:wordWrap/>
        <w:overflowPunct/>
        <w:topLinePunct w:val="0"/>
        <w:autoSpaceDE/>
        <w:autoSpaceDN/>
        <w:bidi w:val="0"/>
        <w:adjustRightInd w:val="0"/>
        <w:snapToGrid w:val="0"/>
        <w:spacing w:line="480" w:lineRule="exact"/>
        <w:ind w:left="0" w:leftChars="0" w:firstLine="0" w:firstLineChars="0"/>
        <w:textAlignment w:val="auto"/>
        <w:outlineLvl w:val="1"/>
        <w:rPr>
          <w:rFonts w:hint="eastAsia" w:ascii="仿宋_GB2312" w:hAnsi="仿宋_GB2312" w:eastAsia="仿宋_GB2312" w:cs="仿宋_GB2312"/>
          <w:b/>
          <w:bCs w:val="0"/>
          <w:color w:val="auto"/>
          <w:kern w:val="0"/>
          <w:sz w:val="24"/>
          <w:szCs w:val="24"/>
          <w:highlight w:val="none"/>
          <w:lang w:val="en-US" w:eastAsia="zh-CN"/>
        </w:rPr>
      </w:pPr>
      <w:r>
        <w:rPr>
          <w:rFonts w:hint="eastAsia" w:ascii="仿宋_GB2312" w:hAnsi="仿宋_GB2312" w:eastAsia="仿宋_GB2312" w:cs="仿宋_GB2312"/>
          <w:b/>
          <w:bCs w:val="0"/>
          <w:color w:val="auto"/>
          <w:kern w:val="0"/>
          <w:sz w:val="24"/>
          <w:szCs w:val="24"/>
          <w:highlight w:val="none"/>
          <w:lang w:val="en-US" w:eastAsia="zh-CN"/>
        </w:rPr>
        <w:t>一、项目概况</w:t>
      </w:r>
    </w:p>
    <w:p w14:paraId="3D51FF54">
      <w:pPr>
        <w:keepNext w:val="0"/>
        <w:keepLines w:val="0"/>
        <w:pageBreakBefore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山东建勘集团有限公司已批准实施长江电子瑞安市汽车智能驾驶零部件研发生产项目桩基工程方桩，资金来自企业自筹，项目出资比例为100%，项目现已具备采购条件，现邀请各单位参加本项目采购招标。</w:t>
      </w:r>
    </w:p>
    <w:p w14:paraId="4F5C7379">
      <w:pPr>
        <w:keepNext w:val="0"/>
        <w:keepLines w:val="0"/>
        <w:pageBreakBefore w:val="0"/>
        <w:numPr>
          <w:ilvl w:val="0"/>
          <w:numId w:val="0"/>
        </w:numPr>
        <w:kinsoku/>
        <w:wordWrap/>
        <w:overflowPunct/>
        <w:topLinePunct w:val="0"/>
        <w:autoSpaceDE/>
        <w:autoSpaceDN/>
        <w:bidi w:val="0"/>
        <w:adjustRightInd w:val="0"/>
        <w:snapToGrid w:val="0"/>
        <w:spacing w:line="480" w:lineRule="exact"/>
        <w:textAlignment w:val="auto"/>
        <w:outlineLvl w:val="1"/>
        <w:rPr>
          <w:rFonts w:hint="eastAsia" w:ascii="仿宋_GB2312" w:hAnsi="仿宋_GB2312" w:eastAsia="仿宋_GB2312" w:cs="仿宋_GB2312"/>
          <w:b/>
          <w:bCs w:val="0"/>
          <w:color w:val="auto"/>
          <w:kern w:val="0"/>
          <w:sz w:val="24"/>
          <w:szCs w:val="24"/>
          <w:highlight w:val="none"/>
          <w:lang w:val="en-US" w:eastAsia="zh-CN"/>
        </w:rPr>
      </w:pPr>
      <w:r>
        <w:rPr>
          <w:rFonts w:hint="eastAsia" w:ascii="仿宋_GB2312" w:hAnsi="仿宋_GB2312" w:eastAsia="仿宋_GB2312" w:cs="仿宋_GB2312"/>
          <w:b/>
          <w:bCs w:val="0"/>
          <w:color w:val="auto"/>
          <w:kern w:val="0"/>
          <w:sz w:val="24"/>
          <w:szCs w:val="24"/>
          <w:highlight w:val="none"/>
          <w:lang w:val="en-US" w:eastAsia="zh-CN"/>
        </w:rPr>
        <w:t>二、项目基本情况：</w:t>
      </w:r>
    </w:p>
    <w:p w14:paraId="55E33385">
      <w:pPr>
        <w:keepNext w:val="0"/>
        <w:keepLines w:val="0"/>
        <w:pageBreakBefore w:val="0"/>
        <w:numPr>
          <w:ilvl w:val="0"/>
          <w:numId w:val="1"/>
        </w:numPr>
        <w:kinsoku/>
        <w:wordWrap/>
        <w:overflowPunct/>
        <w:topLinePunct w:val="0"/>
        <w:autoSpaceDE/>
        <w:autoSpaceDN/>
        <w:bidi w:val="0"/>
        <w:adjustRightInd w:val="0"/>
        <w:snapToGrid w:val="0"/>
        <w:spacing w:line="480" w:lineRule="exact"/>
        <w:ind w:firstLine="480" w:firstLineChars="200"/>
        <w:textAlignment w:val="auto"/>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rPr>
        <w:t>项目名称：</w:t>
      </w:r>
      <w:r>
        <w:rPr>
          <w:rFonts w:hint="eastAsia" w:ascii="仿宋_GB2312" w:hAnsi="仿宋_GB2312" w:eastAsia="仿宋_GB2312" w:cs="仿宋_GB2312"/>
          <w:bCs/>
          <w:color w:val="auto"/>
          <w:kern w:val="0"/>
          <w:sz w:val="24"/>
          <w:szCs w:val="24"/>
          <w:highlight w:val="none"/>
          <w:lang w:val="en-US" w:eastAsia="zh-CN"/>
        </w:rPr>
        <w:t>长江电子瑞安市汽车智能驾驶零部件研发生产项目桩基工程方桩</w:t>
      </w:r>
    </w:p>
    <w:p w14:paraId="0418FB49">
      <w:pPr>
        <w:keepNext w:val="0"/>
        <w:keepLines w:val="0"/>
        <w:pageBreakBefore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2、</w:t>
      </w:r>
      <w:r>
        <w:rPr>
          <w:rFonts w:hint="eastAsia" w:ascii="仿宋_GB2312" w:hAnsi="仿宋_GB2312" w:eastAsia="仿宋_GB2312" w:cs="仿宋_GB2312"/>
          <w:bCs/>
          <w:color w:val="auto"/>
          <w:kern w:val="0"/>
          <w:sz w:val="24"/>
          <w:szCs w:val="24"/>
          <w:highlight w:val="none"/>
        </w:rPr>
        <w:t>项目编号：</w:t>
      </w:r>
      <w:r>
        <w:rPr>
          <w:rFonts w:hint="eastAsia" w:ascii="仿宋_GB2312" w:hAnsi="仿宋_GB2312" w:eastAsia="仿宋_GB2312" w:cs="仿宋_GB2312"/>
          <w:bCs/>
          <w:color w:val="auto"/>
          <w:kern w:val="0"/>
          <w:sz w:val="24"/>
          <w:szCs w:val="24"/>
          <w:highlight w:val="none"/>
          <w:lang w:eastAsia="zh-CN"/>
        </w:rPr>
        <w:t>2026-SDJK-SG1-0027</w:t>
      </w:r>
    </w:p>
    <w:p w14:paraId="3D67151B">
      <w:pPr>
        <w:keepNext w:val="0"/>
        <w:keepLines w:val="0"/>
        <w:pageBreakBefore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3、</w:t>
      </w:r>
      <w:r>
        <w:rPr>
          <w:rFonts w:hint="eastAsia" w:ascii="仿宋_GB2312" w:hAnsi="仿宋_GB2312" w:eastAsia="仿宋_GB2312" w:cs="仿宋_GB2312"/>
          <w:bCs/>
          <w:color w:val="auto"/>
          <w:kern w:val="0"/>
          <w:sz w:val="24"/>
          <w:szCs w:val="24"/>
          <w:highlight w:val="none"/>
        </w:rPr>
        <w:t>项目类别：</w:t>
      </w:r>
      <w:r>
        <w:rPr>
          <w:rFonts w:hint="eastAsia" w:ascii="仿宋_GB2312" w:hAnsi="仿宋_GB2312" w:eastAsia="仿宋_GB2312" w:cs="仿宋_GB2312"/>
          <w:bCs/>
          <w:color w:val="auto"/>
          <w:kern w:val="0"/>
          <w:sz w:val="24"/>
          <w:szCs w:val="24"/>
          <w:highlight w:val="none"/>
          <w:lang w:val="en-US" w:eastAsia="zh-CN"/>
        </w:rPr>
        <w:t>货物类</w:t>
      </w:r>
    </w:p>
    <w:p w14:paraId="468909AA">
      <w:pPr>
        <w:keepNext w:val="0"/>
        <w:keepLines w:val="0"/>
        <w:pageBreakBefore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4、</w:t>
      </w:r>
      <w:r>
        <w:rPr>
          <w:rFonts w:hint="eastAsia" w:ascii="仿宋_GB2312" w:hAnsi="仿宋_GB2312" w:eastAsia="仿宋_GB2312" w:cs="仿宋_GB2312"/>
          <w:bCs/>
          <w:color w:val="auto"/>
          <w:kern w:val="0"/>
          <w:sz w:val="24"/>
          <w:szCs w:val="24"/>
          <w:highlight w:val="none"/>
        </w:rPr>
        <w:t>采购方式：</w:t>
      </w:r>
      <w:r>
        <w:rPr>
          <w:rFonts w:hint="eastAsia" w:ascii="仿宋_GB2312" w:hAnsi="仿宋_GB2312" w:eastAsia="仿宋_GB2312" w:cs="仿宋_GB2312"/>
          <w:bCs/>
          <w:color w:val="auto"/>
          <w:kern w:val="0"/>
          <w:sz w:val="24"/>
          <w:szCs w:val="24"/>
          <w:highlight w:val="none"/>
          <w:lang w:val="en-US" w:eastAsia="zh-CN"/>
        </w:rPr>
        <w:t>询比采购</w:t>
      </w:r>
    </w:p>
    <w:p w14:paraId="76661BFB">
      <w:pPr>
        <w:keepNext w:val="0"/>
        <w:keepLines w:val="0"/>
        <w:pageBreakBefore w:val="0"/>
        <w:kinsoku/>
        <w:wordWrap/>
        <w:overflowPunct/>
        <w:topLinePunct w:val="0"/>
        <w:autoSpaceDE/>
        <w:autoSpaceDN/>
        <w:bidi w:val="0"/>
        <w:spacing w:line="480" w:lineRule="exact"/>
        <w:ind w:firstLine="480" w:firstLineChars="200"/>
        <w:jc w:val="left"/>
        <w:textAlignment w:val="auto"/>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bidi="ar-SA"/>
        </w:rPr>
        <w:t>5、采购内容：</w:t>
      </w:r>
      <w:r>
        <w:rPr>
          <w:rFonts w:hint="eastAsia" w:ascii="仿宋_GB2312" w:hAnsi="仿宋_GB2312" w:eastAsia="仿宋_GB2312" w:cs="仿宋_GB2312"/>
          <w:bCs/>
          <w:color w:val="auto"/>
          <w:kern w:val="0"/>
          <w:sz w:val="24"/>
          <w:szCs w:val="24"/>
          <w:highlight w:val="none"/>
          <w:lang w:val="en-US" w:eastAsia="zh-CN" w:bidi="ar-SA"/>
        </w:rPr>
        <w:t>本项目拟采购长江电子瑞安市汽车智能驾驶零部件研发生产项目桩基工程方桩，拟选定2家供应商；</w:t>
      </w:r>
      <w:r>
        <w:rPr>
          <w:rFonts w:hint="eastAsia" w:ascii="仿宋_GB2312" w:hAnsi="仿宋_GB2312" w:eastAsia="仿宋_GB2312" w:cs="仿宋_GB2312"/>
          <w:bCs/>
          <w:color w:val="auto"/>
          <w:kern w:val="0"/>
          <w:sz w:val="24"/>
          <w:szCs w:val="24"/>
          <w:highlight w:val="none"/>
          <w:lang w:val="en-US" w:eastAsia="zh-CN"/>
        </w:rPr>
        <w:t>具体详见询比文件。</w:t>
      </w:r>
    </w:p>
    <w:p w14:paraId="3B9E6D59">
      <w:pPr>
        <w:keepNext w:val="0"/>
        <w:keepLines w:val="0"/>
        <w:pageBreakBefore w:val="0"/>
        <w:kinsoku/>
        <w:wordWrap/>
        <w:overflowPunct/>
        <w:topLinePunct w:val="0"/>
        <w:autoSpaceDE/>
        <w:autoSpaceDN/>
        <w:bidi w:val="0"/>
        <w:spacing w:line="480" w:lineRule="exact"/>
        <w:ind w:firstLine="480" w:firstLineChars="200"/>
        <w:jc w:val="left"/>
        <w:textAlignment w:val="auto"/>
        <w:rPr>
          <w:rFonts w:hint="default"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6、说明：本项目为电子标，全程在</w:t>
      </w:r>
      <w:r>
        <w:rPr>
          <w:rFonts w:hint="eastAsia" w:ascii="仿宋_GB2312" w:hAnsi="仿宋_GB2312" w:eastAsia="仿宋_GB2312" w:cs="仿宋_GB2312"/>
          <w:bCs/>
          <w:snapToGrid/>
          <w:color w:val="auto"/>
          <w:kern w:val="0"/>
          <w:sz w:val="24"/>
          <w:szCs w:val="24"/>
          <w:highlight w:val="none"/>
          <w:lang w:val="en-US" w:eastAsia="zh-CN"/>
        </w:rPr>
        <w:t>阳光采购服务平台（http://www.ygcgfw.com/）进行交易活动；供应商应自行注册阳光采购平台并申请CA，在平台完成项目报名、下载采购文件、接收澄清变更、上传投标（响应）文件、参与在线开标、获取结果通知等操作。</w:t>
      </w:r>
    </w:p>
    <w:p w14:paraId="56ACBF98">
      <w:pPr>
        <w:keepNext w:val="0"/>
        <w:keepLines w:val="0"/>
        <w:pageBreakBefore w:val="0"/>
        <w:widowControl/>
        <w:kinsoku/>
        <w:wordWrap/>
        <w:overflowPunct/>
        <w:topLinePunct w:val="0"/>
        <w:autoSpaceDE/>
        <w:autoSpaceDN/>
        <w:bidi w:val="0"/>
        <w:adjustRightInd w:val="0"/>
        <w:snapToGrid w:val="0"/>
        <w:spacing w:line="480" w:lineRule="exact"/>
        <w:ind w:firstLine="0" w:firstLineChars="0"/>
        <w:jc w:val="left"/>
        <w:textAlignment w:val="auto"/>
        <w:outlineLvl w:val="1"/>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lang w:val="en-US" w:eastAsia="zh-CN"/>
        </w:rPr>
        <w:t>三</w:t>
      </w:r>
      <w:r>
        <w:rPr>
          <w:rFonts w:hint="eastAsia" w:ascii="仿宋_GB2312" w:hAnsi="仿宋_GB2312" w:eastAsia="仿宋_GB2312" w:cs="仿宋_GB2312"/>
          <w:b/>
          <w:bCs/>
          <w:color w:val="auto"/>
          <w:kern w:val="0"/>
          <w:sz w:val="24"/>
          <w:szCs w:val="24"/>
          <w:highlight w:val="none"/>
        </w:rPr>
        <w:t>、</w:t>
      </w:r>
      <w:r>
        <w:rPr>
          <w:rFonts w:hint="eastAsia" w:ascii="仿宋_GB2312" w:hAnsi="仿宋_GB2312" w:eastAsia="仿宋_GB2312" w:cs="仿宋_GB2312"/>
          <w:b/>
          <w:bCs/>
          <w:color w:val="auto"/>
          <w:kern w:val="0"/>
          <w:sz w:val="24"/>
          <w:szCs w:val="24"/>
          <w:highlight w:val="none"/>
          <w:lang w:eastAsia="zh-CN"/>
        </w:rPr>
        <w:t>供应商</w:t>
      </w:r>
      <w:r>
        <w:rPr>
          <w:rFonts w:hint="eastAsia" w:ascii="仿宋_GB2312" w:hAnsi="仿宋_GB2312" w:eastAsia="仿宋_GB2312" w:cs="仿宋_GB2312"/>
          <w:b/>
          <w:bCs/>
          <w:color w:val="auto"/>
          <w:kern w:val="0"/>
          <w:sz w:val="24"/>
          <w:szCs w:val="24"/>
          <w:highlight w:val="none"/>
        </w:rPr>
        <w:t>资格条件</w:t>
      </w:r>
    </w:p>
    <w:p w14:paraId="044948CB">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left"/>
        <w:textAlignment w:val="auto"/>
        <w:rPr>
          <w:rFonts w:hint="eastAsia" w:ascii="仿宋_GB2312" w:hAnsi="仿宋_GB2312" w:eastAsia="仿宋_GB2312" w:cs="仿宋_GB2312"/>
          <w:color w:val="auto"/>
          <w:kern w:val="0"/>
          <w:sz w:val="24"/>
          <w:szCs w:val="24"/>
          <w:highlight w:val="none"/>
          <w:lang w:val="en-US" w:eastAsia="zh-CN"/>
        </w:rPr>
      </w:pPr>
      <w:bookmarkStart w:id="2" w:name="OLE_LINK2"/>
      <w:r>
        <w:rPr>
          <w:rFonts w:hint="eastAsia" w:ascii="仿宋_GB2312" w:hAnsi="仿宋_GB2312" w:eastAsia="仿宋_GB2312" w:cs="仿宋_GB2312"/>
          <w:color w:val="auto"/>
          <w:kern w:val="0"/>
          <w:sz w:val="24"/>
          <w:szCs w:val="24"/>
          <w:highlight w:val="none"/>
          <w:lang w:val="en-US" w:eastAsia="zh-CN"/>
        </w:rPr>
        <w:t>1、供应商在中华人民共和国境内注册，具备独立承担民事责任能力的法律主体，具备相应的业务能力；</w:t>
      </w:r>
    </w:p>
    <w:p w14:paraId="585BB38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2、供应商</w:t>
      </w:r>
      <w:r>
        <w:rPr>
          <w:rFonts w:hint="eastAsia" w:ascii="仿宋_GB2312" w:hAnsi="仿宋_GB2312" w:eastAsia="仿宋_GB2312" w:cs="仿宋_GB2312"/>
          <w:color w:val="auto"/>
          <w:kern w:val="0"/>
          <w:sz w:val="24"/>
          <w:szCs w:val="24"/>
          <w:highlight w:val="none"/>
          <w:lang w:eastAsia="zh-Hans"/>
        </w:rPr>
        <w:t>不得列入中国执行信息公开网（http://zxgk.court.gov.cn/）失信被执行人名单</w:t>
      </w:r>
      <w:r>
        <w:rPr>
          <w:rFonts w:hint="eastAsia" w:ascii="仿宋_GB2312" w:hAnsi="仿宋_GB2312" w:eastAsia="仿宋_GB2312" w:cs="仿宋_GB2312"/>
          <w:color w:val="auto"/>
          <w:kern w:val="0"/>
          <w:sz w:val="24"/>
          <w:szCs w:val="24"/>
          <w:highlight w:val="none"/>
          <w:lang w:eastAsia="zh-CN"/>
        </w:rPr>
        <w:t>。</w:t>
      </w:r>
    </w:p>
    <w:p w14:paraId="1F29189A">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3、供应商必须录入山东建勘合格供应商名录。</w:t>
      </w:r>
    </w:p>
    <w:p w14:paraId="4F15B8D4">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left"/>
        <w:textAlignment w:val="auto"/>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4、本项目</w:t>
      </w:r>
      <w:r>
        <w:rPr>
          <w:rFonts w:hint="eastAsia" w:ascii="仿宋_GB2312" w:hAnsi="仿宋_GB2312" w:eastAsia="仿宋_GB2312" w:cs="仿宋_GB2312"/>
          <w:color w:val="auto"/>
          <w:kern w:val="0"/>
          <w:sz w:val="24"/>
          <w:szCs w:val="24"/>
          <w:highlight w:val="none"/>
        </w:rPr>
        <w:t>不接受联合体</w:t>
      </w:r>
      <w:r>
        <w:rPr>
          <w:rFonts w:hint="eastAsia" w:ascii="仿宋_GB2312" w:hAnsi="仿宋_GB2312" w:eastAsia="仿宋_GB2312" w:cs="仿宋_GB2312"/>
          <w:color w:val="auto"/>
          <w:kern w:val="0"/>
          <w:sz w:val="24"/>
          <w:szCs w:val="24"/>
          <w:highlight w:val="none"/>
          <w:lang w:val="en-US" w:eastAsia="zh-CN"/>
        </w:rPr>
        <w:t>报价，不允许转包、分包</w:t>
      </w:r>
      <w:r>
        <w:rPr>
          <w:rFonts w:hint="eastAsia" w:ascii="仿宋_GB2312" w:hAnsi="仿宋_GB2312" w:eastAsia="仿宋_GB2312" w:cs="仿宋_GB2312"/>
          <w:color w:val="auto"/>
          <w:kern w:val="0"/>
          <w:sz w:val="24"/>
          <w:szCs w:val="24"/>
          <w:highlight w:val="none"/>
        </w:rPr>
        <w:t>。</w:t>
      </w:r>
    </w:p>
    <w:bookmarkEnd w:id="2"/>
    <w:p w14:paraId="0969012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both"/>
        <w:textAlignment w:val="auto"/>
        <w:outlineLvl w:val="1"/>
        <w:rPr>
          <w:rFonts w:hint="eastAsia" w:ascii="仿宋_GB2312" w:hAnsi="仿宋_GB2312" w:eastAsia="仿宋_GB2312" w:cs="仿宋_GB2312"/>
          <w:b/>
          <w:bCs w:val="0"/>
          <w:snapToGrid/>
          <w:color w:val="auto"/>
          <w:kern w:val="0"/>
          <w:sz w:val="24"/>
          <w:szCs w:val="24"/>
          <w:highlight w:val="none"/>
          <w:lang w:val="en-US" w:eastAsia="zh-CN"/>
        </w:rPr>
      </w:pPr>
      <w:bookmarkStart w:id="3" w:name="_Toc8378"/>
      <w:r>
        <w:rPr>
          <w:rFonts w:hint="eastAsia" w:ascii="仿宋_GB2312" w:hAnsi="仿宋_GB2312" w:eastAsia="仿宋_GB2312" w:cs="仿宋_GB2312"/>
          <w:b/>
          <w:bCs w:val="0"/>
          <w:snapToGrid/>
          <w:color w:val="auto"/>
          <w:kern w:val="0"/>
          <w:sz w:val="24"/>
          <w:szCs w:val="24"/>
          <w:highlight w:val="none"/>
          <w:lang w:val="en-US" w:eastAsia="zh-CN"/>
        </w:rPr>
        <w:t>四、采购文件领取</w:t>
      </w:r>
      <w:bookmarkEnd w:id="3"/>
    </w:p>
    <w:p w14:paraId="713A32F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both"/>
        <w:textAlignment w:val="auto"/>
        <w:rPr>
          <w:rFonts w:hint="eastAsia" w:ascii="仿宋_GB2312" w:hAnsi="仿宋_GB2312" w:eastAsia="仿宋_GB2312" w:cs="仿宋_GB2312"/>
          <w:bCs/>
          <w:snapToGrid/>
          <w:color w:val="auto"/>
          <w:kern w:val="0"/>
          <w:sz w:val="24"/>
          <w:szCs w:val="24"/>
          <w:highlight w:val="none"/>
          <w:lang w:val="en-US" w:eastAsia="zh-CN"/>
        </w:rPr>
      </w:pPr>
      <w:r>
        <w:rPr>
          <w:rFonts w:hint="eastAsia" w:ascii="仿宋_GB2312" w:hAnsi="仿宋_GB2312" w:eastAsia="仿宋_GB2312" w:cs="仿宋_GB2312"/>
          <w:bCs/>
          <w:snapToGrid/>
          <w:color w:val="auto"/>
          <w:kern w:val="0"/>
          <w:sz w:val="24"/>
          <w:szCs w:val="24"/>
          <w:highlight w:val="none"/>
          <w:lang w:val="en-US" w:eastAsia="zh-CN"/>
        </w:rPr>
        <w:t>1.采购文件领取方式：线上</w:t>
      </w:r>
    </w:p>
    <w:p w14:paraId="3910B68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both"/>
        <w:textAlignment w:val="auto"/>
        <w:rPr>
          <w:rFonts w:hint="eastAsia" w:ascii="仿宋_GB2312" w:hAnsi="仿宋_GB2312" w:eastAsia="仿宋_GB2312" w:cs="仿宋_GB2312"/>
          <w:bCs/>
          <w:snapToGrid/>
          <w:color w:val="auto"/>
          <w:kern w:val="0"/>
          <w:sz w:val="24"/>
          <w:szCs w:val="24"/>
          <w:highlight w:val="none"/>
          <w:lang w:val="en-US" w:eastAsia="zh-CN"/>
        </w:rPr>
      </w:pPr>
      <w:r>
        <w:rPr>
          <w:rFonts w:hint="eastAsia" w:ascii="仿宋_GB2312" w:hAnsi="仿宋_GB2312" w:eastAsia="仿宋_GB2312" w:cs="仿宋_GB2312"/>
          <w:bCs/>
          <w:snapToGrid/>
          <w:color w:val="auto"/>
          <w:kern w:val="0"/>
          <w:sz w:val="24"/>
          <w:szCs w:val="24"/>
          <w:highlight w:val="none"/>
          <w:lang w:val="en-US" w:eastAsia="zh-CN"/>
        </w:rPr>
        <w:t>2.采购文件领取截止时间：2026-09-01     17:00</w:t>
      </w:r>
    </w:p>
    <w:p w14:paraId="397534E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both"/>
        <w:textAlignment w:val="auto"/>
        <w:rPr>
          <w:rFonts w:hint="eastAsia" w:ascii="仿宋_GB2312" w:hAnsi="仿宋_GB2312" w:eastAsia="仿宋_GB2312" w:cs="仿宋_GB2312"/>
          <w:bCs/>
          <w:snapToGrid/>
          <w:color w:val="auto"/>
          <w:kern w:val="0"/>
          <w:sz w:val="24"/>
          <w:szCs w:val="24"/>
          <w:highlight w:val="none"/>
          <w:lang w:val="en-US" w:eastAsia="zh-CN"/>
        </w:rPr>
      </w:pPr>
      <w:r>
        <w:rPr>
          <w:rFonts w:hint="eastAsia" w:ascii="仿宋_GB2312" w:hAnsi="仿宋_GB2312" w:eastAsia="仿宋_GB2312" w:cs="仿宋_GB2312"/>
          <w:bCs/>
          <w:snapToGrid/>
          <w:color w:val="auto"/>
          <w:kern w:val="0"/>
          <w:sz w:val="24"/>
          <w:szCs w:val="24"/>
          <w:highlight w:val="none"/>
          <w:lang w:val="en-US" w:eastAsia="zh-CN"/>
        </w:rPr>
        <w:t>3.采购文件领取地点：登录阳光采购服务平台系统网上下载。 供应商操作参见首页“服务中心-操作指南 ”及首页“CA 数字证书办理 ”。下载操作流程详见阳光采购服务平台的服务中心--操作指南--供应商系统操作手册。</w:t>
      </w:r>
    </w:p>
    <w:p w14:paraId="113B8A0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both"/>
        <w:textAlignment w:val="auto"/>
        <w:outlineLvl w:val="1"/>
        <w:rPr>
          <w:rFonts w:hint="eastAsia" w:ascii="仿宋_GB2312" w:hAnsi="仿宋_GB2312" w:eastAsia="仿宋_GB2312" w:cs="仿宋_GB2312"/>
          <w:b/>
          <w:bCs w:val="0"/>
          <w:snapToGrid/>
          <w:color w:val="auto"/>
          <w:kern w:val="0"/>
          <w:sz w:val="24"/>
          <w:szCs w:val="24"/>
          <w:highlight w:val="none"/>
          <w:lang w:val="en-US" w:eastAsia="zh-CN"/>
        </w:rPr>
      </w:pPr>
      <w:bookmarkStart w:id="4" w:name="_Toc27204"/>
      <w:r>
        <w:rPr>
          <w:rFonts w:hint="eastAsia" w:ascii="仿宋_GB2312" w:hAnsi="仿宋_GB2312" w:eastAsia="仿宋_GB2312" w:cs="仿宋_GB2312"/>
          <w:b/>
          <w:bCs w:val="0"/>
          <w:snapToGrid/>
          <w:color w:val="auto"/>
          <w:kern w:val="0"/>
          <w:sz w:val="24"/>
          <w:szCs w:val="24"/>
          <w:highlight w:val="none"/>
          <w:lang w:val="en-US" w:eastAsia="zh-CN"/>
        </w:rPr>
        <w:t>五、响应文件提交</w:t>
      </w:r>
      <w:bookmarkEnd w:id="4"/>
    </w:p>
    <w:p w14:paraId="7810818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both"/>
        <w:textAlignment w:val="auto"/>
        <w:rPr>
          <w:rFonts w:hint="eastAsia" w:ascii="仿宋_GB2312" w:hAnsi="仿宋_GB2312" w:eastAsia="仿宋_GB2312" w:cs="仿宋_GB2312"/>
          <w:bCs/>
          <w:snapToGrid/>
          <w:color w:val="auto"/>
          <w:kern w:val="0"/>
          <w:sz w:val="24"/>
          <w:szCs w:val="24"/>
          <w:highlight w:val="none"/>
          <w:lang w:val="en-US" w:eastAsia="zh-CN"/>
        </w:rPr>
      </w:pPr>
      <w:r>
        <w:rPr>
          <w:rFonts w:hint="eastAsia" w:ascii="仿宋_GB2312" w:hAnsi="仿宋_GB2312" w:eastAsia="仿宋_GB2312" w:cs="仿宋_GB2312"/>
          <w:bCs/>
          <w:snapToGrid/>
          <w:color w:val="auto"/>
          <w:kern w:val="0"/>
          <w:sz w:val="24"/>
          <w:szCs w:val="24"/>
          <w:highlight w:val="none"/>
          <w:lang w:val="en-US" w:eastAsia="zh-CN"/>
        </w:rPr>
        <w:t>1.递交方式：电子响应文件通过阳光采购服务平台系统递交 （</w:t>
      </w:r>
      <w:r>
        <w:rPr>
          <w:rFonts w:hint="eastAsia" w:ascii="仿宋_GB2312" w:hAnsi="仿宋_GB2312" w:eastAsia="仿宋_GB2312" w:cs="仿宋_GB2312"/>
          <w:bCs/>
          <w:snapToGrid/>
          <w:color w:val="auto"/>
          <w:kern w:val="0"/>
          <w:sz w:val="24"/>
          <w:szCs w:val="24"/>
          <w:highlight w:val="none"/>
          <w:lang w:val="en-US" w:eastAsia="zh-CN"/>
        </w:rPr>
        <w:fldChar w:fldCharType="begin"/>
      </w:r>
      <w:r>
        <w:rPr>
          <w:rFonts w:hint="eastAsia" w:ascii="仿宋_GB2312" w:hAnsi="仿宋_GB2312" w:eastAsia="仿宋_GB2312" w:cs="仿宋_GB2312"/>
          <w:bCs/>
          <w:snapToGrid/>
          <w:color w:val="auto"/>
          <w:kern w:val="0"/>
          <w:sz w:val="24"/>
          <w:szCs w:val="24"/>
          <w:highlight w:val="none"/>
          <w:lang w:val="en-US" w:eastAsia="zh-CN"/>
        </w:rPr>
        <w:instrText xml:space="preserve"> HYPERLINK "http://www.ygcgfw.com/" </w:instrText>
      </w:r>
      <w:r>
        <w:rPr>
          <w:rFonts w:hint="eastAsia" w:ascii="仿宋_GB2312" w:hAnsi="仿宋_GB2312" w:eastAsia="仿宋_GB2312" w:cs="仿宋_GB2312"/>
          <w:bCs/>
          <w:snapToGrid/>
          <w:color w:val="auto"/>
          <w:kern w:val="0"/>
          <w:sz w:val="24"/>
          <w:szCs w:val="24"/>
          <w:highlight w:val="none"/>
          <w:lang w:val="en-US" w:eastAsia="zh-CN"/>
        </w:rPr>
        <w:fldChar w:fldCharType="separate"/>
      </w:r>
      <w:r>
        <w:rPr>
          <w:rFonts w:hint="eastAsia" w:ascii="仿宋_GB2312" w:hAnsi="仿宋_GB2312" w:eastAsia="仿宋_GB2312" w:cs="仿宋_GB2312"/>
          <w:bCs/>
          <w:snapToGrid/>
          <w:color w:val="auto"/>
          <w:kern w:val="0"/>
          <w:sz w:val="24"/>
          <w:szCs w:val="24"/>
          <w:highlight w:val="none"/>
          <w:lang w:val="en-US" w:eastAsia="zh-CN"/>
        </w:rPr>
        <w:t>http://www.ygcgfw.com/</w:t>
      </w:r>
      <w:r>
        <w:rPr>
          <w:rFonts w:hint="eastAsia" w:ascii="仿宋_GB2312" w:hAnsi="仿宋_GB2312" w:eastAsia="仿宋_GB2312" w:cs="仿宋_GB2312"/>
          <w:bCs/>
          <w:snapToGrid/>
          <w:color w:val="auto"/>
          <w:kern w:val="0"/>
          <w:sz w:val="24"/>
          <w:szCs w:val="24"/>
          <w:highlight w:val="none"/>
          <w:lang w:val="en-US" w:eastAsia="zh-CN"/>
        </w:rPr>
        <w:fldChar w:fldCharType="end"/>
      </w:r>
      <w:r>
        <w:rPr>
          <w:rFonts w:hint="eastAsia" w:ascii="仿宋_GB2312" w:hAnsi="仿宋_GB2312" w:eastAsia="仿宋_GB2312" w:cs="仿宋_GB2312"/>
          <w:bCs/>
          <w:snapToGrid/>
          <w:color w:val="auto"/>
          <w:kern w:val="0"/>
          <w:sz w:val="24"/>
          <w:szCs w:val="24"/>
          <w:highlight w:val="none"/>
          <w:lang w:val="en-US" w:eastAsia="zh-CN"/>
        </w:rPr>
        <w:t>）。</w:t>
      </w:r>
    </w:p>
    <w:p w14:paraId="7789C41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both"/>
        <w:textAlignment w:val="auto"/>
        <w:outlineLvl w:val="2"/>
        <w:rPr>
          <w:rFonts w:hint="eastAsia" w:ascii="仿宋_GB2312" w:hAnsi="仿宋_GB2312" w:eastAsia="仿宋_GB2312" w:cs="仿宋_GB2312"/>
          <w:bCs/>
          <w:snapToGrid/>
          <w:color w:val="auto"/>
          <w:kern w:val="0"/>
          <w:sz w:val="24"/>
          <w:szCs w:val="24"/>
          <w:highlight w:val="none"/>
          <w:lang w:val="en-US" w:eastAsia="zh-CN"/>
        </w:rPr>
      </w:pPr>
      <w:bookmarkStart w:id="5" w:name="_Toc4982"/>
      <w:r>
        <w:rPr>
          <w:rFonts w:hint="eastAsia" w:ascii="仿宋_GB2312" w:hAnsi="仿宋_GB2312" w:eastAsia="仿宋_GB2312" w:cs="仿宋_GB2312"/>
          <w:bCs/>
          <w:snapToGrid/>
          <w:color w:val="auto"/>
          <w:kern w:val="0"/>
          <w:sz w:val="24"/>
          <w:szCs w:val="24"/>
          <w:highlight w:val="none"/>
          <w:lang w:val="en-US" w:eastAsia="zh-CN"/>
        </w:rPr>
        <w:t>2.递交截止时间：2026-09-02    09:</w:t>
      </w:r>
      <w:bookmarkEnd w:id="5"/>
      <w:r>
        <w:rPr>
          <w:rFonts w:hint="eastAsia" w:ascii="仿宋_GB2312" w:hAnsi="仿宋_GB2312" w:eastAsia="仿宋_GB2312" w:cs="仿宋_GB2312"/>
          <w:bCs/>
          <w:snapToGrid/>
          <w:color w:val="auto"/>
          <w:kern w:val="0"/>
          <w:sz w:val="24"/>
          <w:szCs w:val="24"/>
          <w:highlight w:val="none"/>
          <w:lang w:val="en-US" w:eastAsia="zh-CN"/>
        </w:rPr>
        <w:t>00</w:t>
      </w:r>
    </w:p>
    <w:p w14:paraId="3F5E59B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both"/>
        <w:textAlignment w:val="auto"/>
        <w:rPr>
          <w:rFonts w:hint="eastAsia" w:ascii="仿宋_GB2312" w:hAnsi="仿宋_GB2312" w:eastAsia="仿宋_GB2312" w:cs="仿宋_GB2312"/>
          <w:bCs/>
          <w:snapToGrid/>
          <w:color w:val="auto"/>
          <w:kern w:val="0"/>
          <w:sz w:val="24"/>
          <w:szCs w:val="24"/>
          <w:highlight w:val="none"/>
          <w:lang w:val="en-US" w:eastAsia="zh-CN"/>
        </w:rPr>
      </w:pPr>
      <w:r>
        <w:rPr>
          <w:rFonts w:hint="eastAsia" w:ascii="仿宋_GB2312" w:hAnsi="仿宋_GB2312" w:eastAsia="仿宋_GB2312" w:cs="仿宋_GB2312"/>
          <w:bCs/>
          <w:snapToGrid/>
          <w:color w:val="auto"/>
          <w:kern w:val="0"/>
          <w:sz w:val="24"/>
          <w:szCs w:val="24"/>
          <w:highlight w:val="none"/>
          <w:lang w:val="en-US" w:eastAsia="zh-CN"/>
        </w:rPr>
        <w:t>3.递交地点：制作响应文件通过阳光采购服务平台“投标工具 ”制作生成，用 CA 数字认证证书生成并加密。上传：登录投标人系统上传响应文件，网上递交时间以服务器收到响应文件后返回的回执中的时间为准（回执中的时间由时间戳服务器生成，与北京时间保持一致）。逾期上传或者未按要求上传电子响应文件的，采购人不予受理。递交地点：通过阳光采购服务平台系统递交。</w:t>
      </w:r>
    </w:p>
    <w:p w14:paraId="6F1C028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both"/>
        <w:textAlignment w:val="auto"/>
        <w:outlineLvl w:val="1"/>
        <w:rPr>
          <w:rFonts w:hint="eastAsia" w:ascii="仿宋_GB2312" w:hAnsi="仿宋_GB2312" w:eastAsia="仿宋_GB2312" w:cs="仿宋_GB2312"/>
          <w:b/>
          <w:bCs w:val="0"/>
          <w:snapToGrid/>
          <w:color w:val="auto"/>
          <w:kern w:val="0"/>
          <w:sz w:val="24"/>
          <w:szCs w:val="24"/>
          <w:highlight w:val="none"/>
          <w:lang w:val="en-US" w:eastAsia="zh-CN"/>
        </w:rPr>
      </w:pPr>
      <w:bookmarkStart w:id="6" w:name="_Toc20061"/>
      <w:r>
        <w:rPr>
          <w:rFonts w:hint="eastAsia" w:ascii="仿宋_GB2312" w:hAnsi="仿宋_GB2312" w:eastAsia="仿宋_GB2312" w:cs="仿宋_GB2312"/>
          <w:b/>
          <w:bCs w:val="0"/>
          <w:snapToGrid/>
          <w:color w:val="auto"/>
          <w:kern w:val="0"/>
          <w:sz w:val="24"/>
          <w:szCs w:val="24"/>
          <w:highlight w:val="none"/>
          <w:lang w:val="en-US" w:eastAsia="zh-CN"/>
        </w:rPr>
        <w:t>六、开标（询比）时间及地点</w:t>
      </w:r>
      <w:bookmarkEnd w:id="6"/>
    </w:p>
    <w:p w14:paraId="2197F54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both"/>
        <w:textAlignment w:val="auto"/>
        <w:outlineLvl w:val="2"/>
        <w:rPr>
          <w:rFonts w:hint="eastAsia" w:ascii="仿宋_GB2312" w:hAnsi="仿宋_GB2312" w:eastAsia="仿宋_GB2312" w:cs="仿宋_GB2312"/>
          <w:bCs/>
          <w:snapToGrid/>
          <w:color w:val="auto"/>
          <w:kern w:val="0"/>
          <w:sz w:val="24"/>
          <w:szCs w:val="24"/>
          <w:highlight w:val="none"/>
          <w:lang w:val="en-US" w:eastAsia="zh-CN"/>
        </w:rPr>
      </w:pPr>
      <w:bookmarkStart w:id="7" w:name="_Toc25189"/>
      <w:r>
        <w:rPr>
          <w:rFonts w:hint="eastAsia" w:ascii="仿宋_GB2312" w:hAnsi="仿宋_GB2312" w:eastAsia="仿宋_GB2312" w:cs="仿宋_GB2312"/>
          <w:bCs/>
          <w:snapToGrid/>
          <w:color w:val="auto"/>
          <w:kern w:val="0"/>
          <w:sz w:val="24"/>
          <w:szCs w:val="24"/>
          <w:highlight w:val="none"/>
          <w:lang w:val="en-US" w:eastAsia="zh-CN"/>
        </w:rPr>
        <w:t>1.开标（询比）时间：2026-09-02    09:</w:t>
      </w:r>
      <w:bookmarkEnd w:id="7"/>
      <w:r>
        <w:rPr>
          <w:rFonts w:hint="eastAsia" w:ascii="仿宋_GB2312" w:hAnsi="仿宋_GB2312" w:eastAsia="仿宋_GB2312" w:cs="仿宋_GB2312"/>
          <w:bCs/>
          <w:snapToGrid/>
          <w:color w:val="auto"/>
          <w:kern w:val="0"/>
          <w:sz w:val="24"/>
          <w:szCs w:val="24"/>
          <w:highlight w:val="none"/>
          <w:lang w:val="en-US" w:eastAsia="zh-CN"/>
        </w:rPr>
        <w:t>00</w:t>
      </w:r>
    </w:p>
    <w:p w14:paraId="16B1EAEC">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both"/>
        <w:textAlignment w:val="auto"/>
        <w:rPr>
          <w:rFonts w:hint="eastAsia" w:ascii="仿宋_GB2312" w:hAnsi="仿宋_GB2312" w:eastAsia="仿宋_GB2312" w:cs="仿宋_GB2312"/>
          <w:bCs/>
          <w:snapToGrid/>
          <w:color w:val="auto"/>
          <w:kern w:val="0"/>
          <w:sz w:val="24"/>
          <w:szCs w:val="24"/>
          <w:highlight w:val="none"/>
          <w:lang w:val="en-US" w:eastAsia="zh-CN"/>
        </w:rPr>
      </w:pPr>
      <w:r>
        <w:rPr>
          <w:rFonts w:hint="eastAsia" w:ascii="仿宋_GB2312" w:hAnsi="仿宋_GB2312" w:eastAsia="仿宋_GB2312" w:cs="仿宋_GB2312"/>
          <w:bCs/>
          <w:snapToGrid/>
          <w:color w:val="auto"/>
          <w:kern w:val="0"/>
          <w:sz w:val="24"/>
          <w:szCs w:val="24"/>
          <w:highlight w:val="none"/>
          <w:lang w:val="en-US" w:eastAsia="zh-CN"/>
        </w:rPr>
        <w:t>2.开标（询比）地点：阳光采购服务平台网上开标大厅（http://www.ygcgfw.com/），供应商无须现场参与询比。</w:t>
      </w:r>
    </w:p>
    <w:p w14:paraId="480D021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both"/>
        <w:textAlignment w:val="auto"/>
        <w:outlineLvl w:val="1"/>
        <w:rPr>
          <w:rFonts w:hint="eastAsia" w:ascii="仿宋_GB2312" w:hAnsi="仿宋_GB2312" w:eastAsia="仿宋_GB2312" w:cs="仿宋_GB2312"/>
          <w:b/>
          <w:bCs w:val="0"/>
          <w:snapToGrid/>
          <w:color w:val="auto"/>
          <w:kern w:val="0"/>
          <w:sz w:val="24"/>
          <w:szCs w:val="24"/>
          <w:highlight w:val="none"/>
          <w:lang w:val="en-US" w:eastAsia="zh-CN"/>
        </w:rPr>
      </w:pPr>
      <w:bookmarkStart w:id="8" w:name="_Toc24459"/>
      <w:r>
        <w:rPr>
          <w:rFonts w:hint="eastAsia" w:ascii="仿宋_GB2312" w:hAnsi="仿宋_GB2312" w:eastAsia="仿宋_GB2312" w:cs="仿宋_GB2312"/>
          <w:b/>
          <w:bCs w:val="0"/>
          <w:snapToGrid/>
          <w:color w:val="auto"/>
          <w:kern w:val="0"/>
          <w:sz w:val="24"/>
          <w:szCs w:val="24"/>
          <w:highlight w:val="none"/>
          <w:lang w:val="en-US" w:eastAsia="zh-CN"/>
        </w:rPr>
        <w:t>七、发布公告的媒介</w:t>
      </w:r>
      <w:bookmarkEnd w:id="8"/>
    </w:p>
    <w:p w14:paraId="65BD3DA5">
      <w:pPr>
        <w:keepNext w:val="0"/>
        <w:keepLines w:val="0"/>
        <w:pageBreakBefore w:val="0"/>
        <w:widowControl/>
        <w:kinsoku/>
        <w:wordWrap/>
        <w:overflowPunct/>
        <w:topLinePunct w:val="0"/>
        <w:autoSpaceDE/>
        <w:autoSpaceDN/>
        <w:bidi w:val="0"/>
        <w:adjustRightInd w:val="0"/>
        <w:snapToGrid w:val="0"/>
        <w:spacing w:line="480" w:lineRule="exact"/>
        <w:ind w:firstLine="0" w:firstLineChars="0"/>
        <w:jc w:val="left"/>
        <w:textAlignment w:val="auto"/>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kern w:val="0"/>
          <w:sz w:val="24"/>
          <w:szCs w:val="24"/>
          <w:highlight w:val="none"/>
          <w:lang w:val="en-US" w:eastAsia="zh-CN"/>
        </w:rPr>
        <w:t xml:space="preserve">     本项目询比公告在山东省阳光采购服务平台（http://www.ygcgfw.com/）、山东建勘集团有限公司官网（http://www.sdjiankan.com/）上发布。</w:t>
      </w:r>
    </w:p>
    <w:p w14:paraId="46ED7CA0">
      <w:pPr>
        <w:keepNext w:val="0"/>
        <w:keepLines w:val="0"/>
        <w:pageBreakBefore w:val="0"/>
        <w:widowControl/>
        <w:kinsoku/>
        <w:wordWrap/>
        <w:overflowPunct/>
        <w:topLinePunct w:val="0"/>
        <w:autoSpaceDE/>
        <w:autoSpaceDN/>
        <w:bidi w:val="0"/>
        <w:adjustRightInd w:val="0"/>
        <w:snapToGrid w:val="0"/>
        <w:spacing w:line="480" w:lineRule="exact"/>
        <w:ind w:firstLine="0" w:firstLineChars="0"/>
        <w:jc w:val="left"/>
        <w:textAlignment w:val="auto"/>
        <w:outlineLvl w:val="1"/>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lang w:val="en-US" w:eastAsia="zh-CN"/>
        </w:rPr>
        <w:t>八</w:t>
      </w:r>
      <w:r>
        <w:rPr>
          <w:rFonts w:hint="eastAsia" w:ascii="仿宋_GB2312" w:hAnsi="仿宋_GB2312" w:eastAsia="仿宋_GB2312" w:cs="仿宋_GB2312"/>
          <w:b/>
          <w:bCs/>
          <w:color w:val="auto"/>
          <w:kern w:val="0"/>
          <w:sz w:val="24"/>
          <w:szCs w:val="24"/>
          <w:highlight w:val="none"/>
        </w:rPr>
        <w:t>、联系方式</w:t>
      </w:r>
    </w:p>
    <w:p w14:paraId="47D6225C">
      <w:pPr>
        <w:widowControl/>
        <w:adjustRightInd w:val="0"/>
        <w:snapToGrid w:val="0"/>
        <w:spacing w:line="360" w:lineRule="auto"/>
        <w:ind w:firstLine="480" w:firstLineChars="200"/>
        <w:jc w:val="left"/>
        <w:outlineLvl w:val="2"/>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val="en-US" w:eastAsia="zh-CN"/>
        </w:rPr>
        <w:t>1、采购</w:t>
      </w:r>
      <w:r>
        <w:rPr>
          <w:rFonts w:hint="eastAsia" w:ascii="仿宋_GB2312" w:hAnsi="仿宋_GB2312" w:eastAsia="仿宋_GB2312" w:cs="仿宋_GB2312"/>
          <w:color w:val="auto"/>
          <w:kern w:val="0"/>
          <w:sz w:val="24"/>
          <w:szCs w:val="24"/>
          <w:highlight w:val="none"/>
          <w:lang w:eastAsia="zh-CN"/>
        </w:rPr>
        <w:t>人</w:t>
      </w:r>
      <w:r>
        <w:rPr>
          <w:rFonts w:hint="eastAsia" w:ascii="仿宋_GB2312" w:hAnsi="仿宋_GB2312" w:eastAsia="仿宋_GB2312" w:cs="仿宋_GB2312"/>
          <w:color w:val="auto"/>
          <w:kern w:val="0"/>
          <w:sz w:val="24"/>
          <w:szCs w:val="24"/>
          <w:highlight w:val="none"/>
        </w:rPr>
        <w:t>：</w:t>
      </w:r>
      <w:r>
        <w:rPr>
          <w:rFonts w:hint="eastAsia" w:ascii="仿宋_GB2312" w:hAnsi="仿宋_GB2312" w:eastAsia="仿宋_GB2312" w:cs="仿宋_GB2312"/>
          <w:color w:val="auto"/>
          <w:kern w:val="0"/>
          <w:sz w:val="24"/>
          <w:szCs w:val="24"/>
          <w:highlight w:val="none"/>
          <w:lang w:eastAsia="zh-CN"/>
        </w:rPr>
        <w:t>山东建勘集团有限公司</w:t>
      </w:r>
    </w:p>
    <w:p w14:paraId="53B7D77C">
      <w:pPr>
        <w:widowControl/>
        <w:adjustRightInd w:val="0"/>
        <w:snapToGrid w:val="0"/>
        <w:spacing w:line="360" w:lineRule="auto"/>
        <w:ind w:firstLine="480" w:firstLineChars="200"/>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地址：山东省济南市天桥区无影山西路686号</w:t>
      </w:r>
    </w:p>
    <w:p w14:paraId="7FCD300B">
      <w:pPr>
        <w:widowControl/>
        <w:adjustRightInd w:val="0"/>
        <w:snapToGrid w:val="0"/>
        <w:spacing w:line="360" w:lineRule="auto"/>
        <w:ind w:firstLine="480" w:firstLineChars="200"/>
        <w:jc w:val="left"/>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联系人：</w:t>
      </w:r>
      <w:r>
        <w:rPr>
          <w:rFonts w:hint="eastAsia" w:ascii="仿宋_GB2312" w:hAnsi="仿宋_GB2312" w:eastAsia="仿宋_GB2312" w:cs="仿宋_GB2312"/>
          <w:color w:val="auto"/>
          <w:kern w:val="0"/>
          <w:sz w:val="24"/>
          <w:szCs w:val="24"/>
          <w:highlight w:val="none"/>
          <w:lang w:val="en-US" w:eastAsia="zh-CN"/>
        </w:rPr>
        <w:t>汪</w:t>
      </w:r>
      <w:r>
        <w:rPr>
          <w:rFonts w:hint="eastAsia" w:ascii="仿宋_GB2312" w:hAnsi="仿宋_GB2312" w:eastAsia="仿宋_GB2312" w:cs="仿宋_GB2312"/>
          <w:color w:val="auto"/>
          <w:kern w:val="0"/>
          <w:sz w:val="24"/>
          <w:szCs w:val="24"/>
          <w:highlight w:val="none"/>
          <w:lang w:eastAsia="zh-CN"/>
        </w:rPr>
        <w:t>老师</w:t>
      </w:r>
    </w:p>
    <w:p w14:paraId="53CCE6A2">
      <w:pPr>
        <w:widowControl/>
        <w:adjustRightInd w:val="0"/>
        <w:snapToGrid w:val="0"/>
        <w:spacing w:line="360" w:lineRule="auto"/>
        <w:ind w:firstLine="480" w:firstLineChars="200"/>
        <w:jc w:val="left"/>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rPr>
        <w:t>联系电话：</w:t>
      </w:r>
      <w:r>
        <w:rPr>
          <w:rFonts w:hint="eastAsia" w:ascii="仿宋_GB2312" w:hAnsi="仿宋_GB2312" w:eastAsia="仿宋_GB2312" w:cs="仿宋_GB2312"/>
          <w:color w:val="auto"/>
          <w:kern w:val="0"/>
          <w:sz w:val="24"/>
          <w:szCs w:val="24"/>
          <w:highlight w:val="none"/>
          <w:lang w:eastAsia="zh-CN"/>
        </w:rPr>
        <w:t>0531-</w:t>
      </w:r>
      <w:r>
        <w:rPr>
          <w:rFonts w:hint="eastAsia" w:ascii="仿宋_GB2312" w:hAnsi="仿宋_GB2312" w:eastAsia="仿宋_GB2312" w:cs="仿宋_GB2312"/>
          <w:color w:val="auto"/>
          <w:kern w:val="0"/>
          <w:sz w:val="24"/>
          <w:szCs w:val="24"/>
          <w:highlight w:val="none"/>
          <w:lang w:val="en-US" w:eastAsia="zh-CN"/>
        </w:rPr>
        <w:t>85935311</w:t>
      </w:r>
    </w:p>
    <w:p w14:paraId="12E6D87C">
      <w:pPr>
        <w:widowControl/>
        <w:adjustRightInd w:val="0"/>
        <w:snapToGrid w:val="0"/>
        <w:spacing w:line="360" w:lineRule="auto"/>
        <w:ind w:firstLine="480" w:firstLineChars="200"/>
        <w:jc w:val="left"/>
        <w:outlineLvl w:val="2"/>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rPr>
        <w:t>代理机构：</w:t>
      </w:r>
      <w:r>
        <w:rPr>
          <w:rFonts w:hint="eastAsia" w:ascii="仿宋_GB2312" w:hAnsi="仿宋_GB2312" w:eastAsia="仿宋_GB2312" w:cs="仿宋_GB2312"/>
          <w:color w:val="auto"/>
          <w:kern w:val="0"/>
          <w:sz w:val="24"/>
          <w:szCs w:val="24"/>
          <w:highlight w:val="none"/>
          <w:lang w:eastAsia="zh-CN"/>
        </w:rPr>
        <w:t>山东全成项目管理有限公司</w:t>
      </w:r>
    </w:p>
    <w:p w14:paraId="5A70B6F3">
      <w:pPr>
        <w:widowControl/>
        <w:adjustRightInd w:val="0"/>
        <w:snapToGrid w:val="0"/>
        <w:spacing w:line="360" w:lineRule="auto"/>
        <w:ind w:firstLine="480" w:firstLineChars="200"/>
        <w:jc w:val="left"/>
        <w:rPr>
          <w:rFonts w:hint="eastAsia" w:ascii="仿宋_GB2312" w:hAnsi="仿宋_GB2312" w:eastAsia="仿宋_GB2312" w:cs="仿宋_GB2312"/>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地址：</w:t>
      </w:r>
      <w:r>
        <w:rPr>
          <w:rFonts w:hint="eastAsia" w:ascii="仿宋_GB2312" w:hAnsi="仿宋_GB2312" w:eastAsia="仿宋_GB2312" w:cs="仿宋_GB2312"/>
          <w:color w:val="auto"/>
          <w:kern w:val="0"/>
          <w:sz w:val="24"/>
          <w:szCs w:val="24"/>
          <w:highlight w:val="none"/>
          <w:lang w:eastAsia="zh-CN"/>
        </w:rPr>
        <w:t>济南市历下区旅游路21348号</w:t>
      </w:r>
    </w:p>
    <w:p w14:paraId="27617F54">
      <w:pPr>
        <w:widowControl/>
        <w:adjustRightInd w:val="0"/>
        <w:snapToGrid w:val="0"/>
        <w:spacing w:line="360" w:lineRule="auto"/>
        <w:ind w:firstLine="480" w:firstLineChars="20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rPr>
        <w:t>联系人：</w:t>
      </w:r>
      <w:r>
        <w:rPr>
          <w:rFonts w:hint="eastAsia" w:ascii="仿宋_GB2312" w:hAnsi="仿宋_GB2312" w:eastAsia="仿宋_GB2312" w:cs="仿宋_GB2312"/>
          <w:color w:val="auto"/>
          <w:kern w:val="0"/>
          <w:sz w:val="24"/>
          <w:szCs w:val="24"/>
          <w:highlight w:val="none"/>
          <w:lang w:val="en-US" w:eastAsia="zh-CN"/>
        </w:rPr>
        <w:t>刘琼、张文龙</w:t>
      </w:r>
    </w:p>
    <w:p w14:paraId="46D3589B">
      <w:pPr>
        <w:widowControl/>
        <w:adjustRightInd w:val="0"/>
        <w:snapToGrid w:val="0"/>
        <w:spacing w:line="360" w:lineRule="auto"/>
        <w:ind w:firstLine="480" w:firstLineChars="200"/>
        <w:jc w:val="left"/>
        <w:rPr>
          <w:rFonts w:hint="eastAsia" w:ascii="仿宋_GB2312" w:hAnsi="仿宋_GB2312" w:eastAsia="仿宋_GB2312" w:cs="仿宋_GB2312"/>
          <w:bCs/>
          <w:color w:val="auto"/>
          <w:kern w:val="0"/>
          <w:sz w:val="24"/>
          <w:szCs w:val="24"/>
          <w:highlight w:val="none"/>
          <w:lang w:eastAsia="zh-CN"/>
        </w:rPr>
      </w:pPr>
      <w:r>
        <w:rPr>
          <w:rFonts w:hint="eastAsia" w:ascii="仿宋_GB2312" w:hAnsi="仿宋_GB2312" w:eastAsia="仿宋_GB2312" w:cs="仿宋_GB2312"/>
          <w:color w:val="auto"/>
          <w:kern w:val="0"/>
          <w:sz w:val="24"/>
          <w:szCs w:val="24"/>
          <w:highlight w:val="none"/>
        </w:rPr>
        <w:t>联系方式：</w:t>
      </w:r>
      <w:r>
        <w:rPr>
          <w:rFonts w:hint="eastAsia" w:ascii="仿宋_GB2312" w:hAnsi="仿宋_GB2312" w:eastAsia="仿宋_GB2312" w:cs="仿宋_GB2312"/>
          <w:bCs/>
          <w:color w:val="auto"/>
          <w:kern w:val="0"/>
          <w:sz w:val="24"/>
          <w:szCs w:val="24"/>
          <w:highlight w:val="none"/>
          <w:lang w:eastAsia="zh-CN"/>
        </w:rPr>
        <w:t>13805310318</w:t>
      </w:r>
    </w:p>
    <w:p w14:paraId="759DB50B">
      <w:pPr>
        <w:keepNext w:val="0"/>
        <w:keepLines w:val="0"/>
        <w:pageBreakBefore w:val="0"/>
        <w:kinsoku/>
        <w:wordWrap/>
        <w:overflowPunct/>
        <w:topLinePunct w:val="0"/>
        <w:autoSpaceDE/>
        <w:autoSpaceDN/>
        <w:bidi w:val="0"/>
        <w:spacing w:line="480" w:lineRule="exact"/>
        <w:jc w:val="both"/>
        <w:textAlignment w:val="auto"/>
        <w:outlineLvl w:val="1"/>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color w:val="auto"/>
          <w:kern w:val="0"/>
          <w:sz w:val="24"/>
          <w:szCs w:val="24"/>
          <w:highlight w:val="none"/>
          <w:lang w:val="en-US" w:eastAsia="zh-CN"/>
        </w:rPr>
        <w:t>九、其他说明</w:t>
      </w:r>
      <w:r>
        <w:rPr>
          <w:rFonts w:hint="eastAsia" w:ascii="仿宋_GB2312" w:hAnsi="仿宋_GB2312" w:eastAsia="仿宋_GB2312" w:cs="仿宋_GB2312"/>
          <w:color w:val="auto"/>
          <w:kern w:val="0"/>
          <w:sz w:val="24"/>
          <w:szCs w:val="24"/>
          <w:highlight w:val="none"/>
        </w:rPr>
        <w:t xml:space="preserve">                    </w:t>
      </w:r>
    </w:p>
    <w:p w14:paraId="23FA789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both"/>
        <w:textAlignment w:val="auto"/>
        <w:rPr>
          <w:rFonts w:hint="eastAsia" w:ascii="仿宋_GB2312" w:hAnsi="仿宋_GB2312" w:eastAsia="仿宋_GB2312" w:cs="仿宋_GB2312"/>
          <w:bCs/>
          <w:snapToGrid/>
          <w:color w:val="auto"/>
          <w:kern w:val="0"/>
          <w:sz w:val="24"/>
          <w:szCs w:val="24"/>
          <w:highlight w:val="none"/>
          <w:lang w:val="en-US" w:eastAsia="zh-CN"/>
        </w:rPr>
      </w:pPr>
      <w:bookmarkStart w:id="9" w:name="OLE_LINK1"/>
      <w:r>
        <w:rPr>
          <w:rFonts w:hint="eastAsia" w:ascii="仿宋_GB2312" w:hAnsi="仿宋_GB2312" w:eastAsia="仿宋_GB2312" w:cs="仿宋_GB2312"/>
          <w:bCs/>
          <w:snapToGrid/>
          <w:color w:val="auto"/>
          <w:kern w:val="0"/>
          <w:sz w:val="24"/>
          <w:szCs w:val="24"/>
          <w:highlight w:val="none"/>
          <w:lang w:val="en-US" w:eastAsia="zh-CN"/>
        </w:rPr>
        <w:t>1.本项目供应商须用CA 数字证书锁(与制作响应文件时同一把锁)远程对上传的投标文件、澄清答疑及相关修改内容进行在线解密。开标期间供应商须保持随时可联系状态, 否则引起的不利后果由供应商自行承担。</w:t>
      </w:r>
    </w:p>
    <w:p w14:paraId="6706456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Cs/>
          <w:snapToGrid/>
          <w:color w:val="auto"/>
          <w:kern w:val="0"/>
          <w:sz w:val="24"/>
          <w:szCs w:val="24"/>
          <w:highlight w:val="none"/>
          <w:lang w:val="en-US" w:eastAsia="zh-CN"/>
        </w:rPr>
        <w:t>2.阳光采购技术支持联系电话：</w:t>
      </w:r>
      <w:r>
        <w:rPr>
          <w:rFonts w:hint="eastAsia" w:ascii="仿宋_GB2312" w:hAnsi="仿宋_GB2312" w:eastAsia="仿宋_GB2312" w:cs="仿宋_GB2312"/>
          <w:color w:val="auto"/>
          <w:sz w:val="24"/>
          <w:szCs w:val="24"/>
          <w:highlight w:val="none"/>
          <w:lang w:val="en-US" w:eastAsia="zh-CN"/>
        </w:rPr>
        <w:t>0531-86195562。</w:t>
      </w:r>
    </w:p>
    <w:p w14:paraId="4AFCA1D5">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left"/>
        <w:textAlignment w:val="auto"/>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highlight w:val="none"/>
        </w:rPr>
        <w:t>监督电话：0531-81316367</w:t>
      </w:r>
    </w:p>
    <w:bookmarkEnd w:id="9"/>
    <w:p w14:paraId="48D3FDB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E180DE"/>
    <w:multiLevelType w:val="singleLevel"/>
    <w:tmpl w:val="2DE180D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315AF9"/>
    <w:rsid w:val="3140479D"/>
    <w:rsid w:val="63225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1189</Words>
  <Characters>1449</Characters>
  <Lines>0</Lines>
  <Paragraphs>0</Paragraphs>
  <TotalTime>0</TotalTime>
  <ScaleCrop>false</ScaleCrop>
  <LinksUpToDate>false</LinksUpToDate>
  <CharactersWithSpaces>1497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2026-07-30T01:35:00Z</dcterms:created>
  <dc:creator>LENOVO</dc:creator>
  <cp:lastModifiedBy>admin</cp:lastModifiedBy>
  <dcterms:modified xsi:type="dcterms:W3CDTF">2026-08-24T02:46:31Z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eyJoZGlkIjoiMDgyYzBhOWMzY2ZkZjdlMGE4NjMwMGRmNGFlNjFkOTEiLCJ1c2VySWQiOiIyODM3Nzc5NDAifQ==</vt:lpwstr>
  </property>
  <property fmtid="{D5CDD505-2E9C-101B-9397-08002B2CF9AE}" pid="4" name="ICV">
    <vt:lpwstr>CD0629EEDCBC405D9420E85589AD5361_12</vt:lpwstr>
  </property>
</Properties>
</file>