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93A61D">
      <w:pPr>
        <w:ind w:firstLine="643" w:firstLineChars="200"/>
        <w:jc w:val="center"/>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采购公告</w:t>
      </w:r>
    </w:p>
    <w:p w14:paraId="1DB98214">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一、项目概况</w:t>
      </w:r>
    </w:p>
    <w:p w14:paraId="0A0F582E">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根据生产经营业务需求，山东建勘集团有限公司（简称“山东建勘”）开展相关采购活动。</w:t>
      </w:r>
    </w:p>
    <w:p w14:paraId="0EAA5F3F">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二、项目基本情况</w:t>
      </w:r>
    </w:p>
    <w:tbl>
      <w:tblPr>
        <w:tblStyle w:val="3"/>
        <w:tblW w:w="85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9"/>
        <w:gridCol w:w="1862"/>
        <w:gridCol w:w="6115"/>
      </w:tblGrid>
      <w:tr w14:paraId="201D4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2708985E">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1</w:t>
            </w:r>
          </w:p>
        </w:tc>
        <w:tc>
          <w:tcPr>
            <w:tcW w:w="1862" w:type="dxa"/>
            <w:vAlign w:val="center"/>
          </w:tcPr>
          <w:p w14:paraId="633E3AAF">
            <w:pPr>
              <w:jc w:val="center"/>
              <w:rPr>
                <w:rFonts w:hint="eastAsia" w:ascii="仿宋_GB2312" w:hAnsi="仿宋_GB2312" w:eastAsia="仿宋_GB2312" w:cs="仿宋_GB2312"/>
                <w:color w:val="000000" w:themeColor="text1"/>
                <w:kern w:val="0"/>
                <w:sz w:val="28"/>
                <w:szCs w:val="2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28"/>
                <w:szCs w:val="28"/>
                <w:highlight w:val="none"/>
                <w:lang w:val="en-US" w:eastAsia="zh-CN" w:bidi="ar"/>
                <w14:textFill>
                  <w14:solidFill>
                    <w14:schemeClr w14:val="tx1"/>
                  </w14:solidFill>
                </w14:textFill>
              </w:rPr>
              <w:t>项目名称</w:t>
            </w:r>
          </w:p>
        </w:tc>
        <w:tc>
          <w:tcPr>
            <w:tcW w:w="6115" w:type="dxa"/>
            <w:shd w:val="clear" w:color="auto" w:fill="auto"/>
            <w:vAlign w:val="top"/>
          </w:tcPr>
          <w:p w14:paraId="206E6C40">
            <w:pPr>
              <w:jc w:val="center"/>
              <w:rPr>
                <w:rFonts w:hint="default" w:ascii="仿宋_GB2312" w:hAnsi="仿宋_GB2312" w:eastAsia="仿宋_GB2312" w:cs="仿宋_GB2312"/>
                <w:color w:val="000000" w:themeColor="text1"/>
                <w:kern w:val="0"/>
                <w:sz w:val="28"/>
                <w:szCs w:val="2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28"/>
                <w:szCs w:val="28"/>
                <w:highlight w:val="none"/>
                <w:lang w:val="en-US" w:eastAsia="zh-CN" w:bidi="ar"/>
                <w14:textFill>
                  <w14:solidFill>
                    <w14:schemeClr w14:val="tx1"/>
                  </w14:solidFill>
                </w14:textFill>
              </w:rPr>
              <w:t>中央储备粮枣庄直属库有限公司台儿庄分公司仓储项目基坑监测采购</w:t>
            </w:r>
            <w:bookmarkStart w:id="0" w:name="_GoBack"/>
            <w:bookmarkEnd w:id="0"/>
          </w:p>
        </w:tc>
      </w:tr>
      <w:tr w14:paraId="11495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5787F868">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2</w:t>
            </w:r>
          </w:p>
        </w:tc>
        <w:tc>
          <w:tcPr>
            <w:tcW w:w="1862" w:type="dxa"/>
            <w:vAlign w:val="center"/>
          </w:tcPr>
          <w:p w14:paraId="677A8309">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项目地点</w:t>
            </w:r>
          </w:p>
        </w:tc>
        <w:tc>
          <w:tcPr>
            <w:tcW w:w="6115" w:type="dxa"/>
            <w:vAlign w:val="center"/>
          </w:tcPr>
          <w:p w14:paraId="4DA3C268">
            <w:pPr>
              <w:jc w:val="center"/>
              <w:rPr>
                <w:rFonts w:hint="default"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color w:val="000000" w:themeColor="text1"/>
                <w:kern w:val="0"/>
                <w:sz w:val="28"/>
                <w:szCs w:val="28"/>
                <w:highlight w:val="none"/>
                <w:lang w:val="en-US" w:eastAsia="zh-CN" w:bidi="ar"/>
                <w14:textFill>
                  <w14:solidFill>
                    <w14:schemeClr w14:val="tx1"/>
                  </w14:solidFill>
                </w14:textFill>
              </w:rPr>
              <w:t>山东省枣庄市台儿庄区涧头集镇薛庄村</w:t>
            </w:r>
          </w:p>
        </w:tc>
      </w:tr>
      <w:tr w14:paraId="45BE4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05B31EA5">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3</w:t>
            </w:r>
          </w:p>
        </w:tc>
        <w:tc>
          <w:tcPr>
            <w:tcW w:w="1862" w:type="dxa"/>
            <w:vAlign w:val="center"/>
          </w:tcPr>
          <w:p w14:paraId="1AC74334">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项目编号</w:t>
            </w:r>
          </w:p>
        </w:tc>
        <w:tc>
          <w:tcPr>
            <w:tcW w:w="6115" w:type="dxa"/>
            <w:vAlign w:val="center"/>
          </w:tcPr>
          <w:p w14:paraId="67CAB24A">
            <w:pPr>
              <w:jc w:val="center"/>
              <w:rPr>
                <w:rFonts w:hint="default"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2026-SDJK-CH1-监-0008</w:t>
            </w:r>
          </w:p>
        </w:tc>
      </w:tr>
      <w:tr w14:paraId="68543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4CBD500E">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4</w:t>
            </w:r>
          </w:p>
        </w:tc>
        <w:tc>
          <w:tcPr>
            <w:tcW w:w="1862" w:type="dxa"/>
            <w:vAlign w:val="center"/>
          </w:tcPr>
          <w:p w14:paraId="4CE14B69">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采购类别</w:t>
            </w:r>
          </w:p>
        </w:tc>
        <w:sdt>
          <w:sdtPr>
            <w:rPr>
              <w:rFonts w:hint="eastAsia" w:ascii="仿宋_GB2312" w:hAnsi="仿宋_GB2312" w:eastAsia="仿宋_GB2312" w:cs="仿宋_GB2312"/>
              <w:kern w:val="2"/>
              <w:sz w:val="28"/>
              <w:szCs w:val="28"/>
              <w:highlight w:val="none"/>
              <w:lang w:val="en-US" w:eastAsia="zh-CN" w:bidi="ar-SA"/>
            </w:rPr>
            <w:id w:val="147469016"/>
            <w:lock w:val="sdtLocked"/>
            <w:placeholder>
              <w:docPart w:val="{a2306a90-dede-4fea-94d5-157e49508fa6}"/>
            </w:placeholder>
            <w15:color w:val="75BD42"/>
            <w:comboBox>
              <w:listItem w:displayText="选择一项。" w:value="选择一项。"/>
              <w:listItem w:displayText="材料物资类" w:value="材料物资类"/>
              <w:listItem w:displayText="分项劳务类" w:value="分项劳务类"/>
              <w:listItem w:displayText="仪器设备类" w:value="仪器设备类"/>
              <w:listItem w:displayText="检测、监测、试验类" w:value="检测、监测、试验类"/>
              <w:listItem w:displayText="其他类" w:value="其他类"/>
            </w:comboBox>
          </w:sdtPr>
          <w:sdtEndPr>
            <w:rPr>
              <w:rFonts w:hint="eastAsia" w:ascii="仿宋_GB2312" w:hAnsi="仿宋_GB2312" w:eastAsia="仿宋_GB2312" w:cs="仿宋_GB2312"/>
              <w:kern w:val="2"/>
              <w:sz w:val="28"/>
              <w:szCs w:val="28"/>
              <w:highlight w:val="none"/>
              <w:lang w:val="en-US" w:eastAsia="zh-CN" w:bidi="ar-SA"/>
            </w:rPr>
          </w:sdtEndPr>
          <w:sdtContent>
            <w:tc>
              <w:tcPr>
                <w:tcW w:w="6115" w:type="dxa"/>
                <w:vAlign w:val="center"/>
              </w:tcPr>
              <w:p w14:paraId="1AA7A789">
                <w:pPr>
                  <w:jc w:val="center"/>
                  <w:rPr>
                    <w:rFonts w:hint="eastAsia"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kern w:val="2"/>
                    <w:sz w:val="28"/>
                    <w:szCs w:val="28"/>
                    <w:highlight w:val="none"/>
                    <w:lang w:val="en-US" w:eastAsia="zh-CN" w:bidi="ar-SA"/>
                  </w:rPr>
                  <w:t>分项劳务类</w:t>
                </w:r>
              </w:p>
            </w:tc>
          </w:sdtContent>
        </w:sdt>
      </w:tr>
      <w:tr w14:paraId="6DD1A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Merge w:val="restart"/>
            <w:vAlign w:val="center"/>
          </w:tcPr>
          <w:p w14:paraId="45B5EAF9">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5</w:t>
            </w:r>
          </w:p>
        </w:tc>
        <w:tc>
          <w:tcPr>
            <w:tcW w:w="1862" w:type="dxa"/>
            <w:vMerge w:val="restart"/>
            <w:vAlign w:val="center"/>
          </w:tcPr>
          <w:p w14:paraId="6E79FC8F">
            <w:pPr>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采购内容</w:t>
            </w:r>
          </w:p>
        </w:tc>
        <w:tc>
          <w:tcPr>
            <w:tcW w:w="6115" w:type="dxa"/>
            <w:vAlign w:val="center"/>
          </w:tcPr>
          <w:p w14:paraId="1EAC0992">
            <w:pPr>
              <w:keepNext w:val="0"/>
              <w:keepLines w:val="0"/>
              <w:pageBreakBefore w:val="0"/>
              <w:widowControl w:val="0"/>
              <w:kinsoku/>
              <w:wordWrap/>
              <w:overflowPunct/>
              <w:topLinePunct w:val="0"/>
              <w:autoSpaceDE/>
              <w:autoSpaceDN/>
              <w:bidi w:val="0"/>
              <w:adjustRightInd/>
              <w:snapToGrid/>
              <w:jc w:val="left"/>
              <w:textAlignment w:val="auto"/>
              <w:rPr>
                <w:rFonts w:hint="default"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color w:val="000000" w:themeColor="text1"/>
                <w:kern w:val="0"/>
                <w:sz w:val="28"/>
                <w:szCs w:val="28"/>
                <w:highlight w:val="none"/>
                <w:lang w:val="en-US" w:eastAsia="zh-CN" w:bidi="ar"/>
                <w14:textFill>
                  <w14:solidFill>
                    <w14:schemeClr w14:val="tx1"/>
                  </w14:solidFill>
                </w14:textFill>
              </w:rPr>
              <w:t>基坑监测</w:t>
            </w:r>
            <w:r>
              <w:rPr>
                <w:rFonts w:hint="eastAsia" w:ascii="仿宋_GB2312" w:hAnsi="仿宋_GB2312" w:eastAsia="仿宋_GB2312" w:cs="仿宋_GB2312"/>
                <w:color w:val="000000" w:themeColor="text1"/>
                <w:kern w:val="0"/>
                <w:sz w:val="28"/>
                <w:szCs w:val="28"/>
                <w:highlight w:val="none"/>
                <w:lang w:val="en-US" w:eastAsia="zh-CN" w:bidi="ar"/>
                <w14:textFill>
                  <w14:solidFill>
                    <w14:schemeClr w14:val="tx1"/>
                  </w14:solidFill>
                </w14:textFill>
              </w:rPr>
              <w:t>相关工作。</w:t>
            </w:r>
          </w:p>
        </w:tc>
      </w:tr>
      <w:tr w14:paraId="430F1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Merge w:val="continue"/>
            <w:vAlign w:val="center"/>
          </w:tcPr>
          <w:p w14:paraId="36AAF24E">
            <w:pPr>
              <w:jc w:val="center"/>
              <w:rPr>
                <w:rFonts w:hint="eastAsia" w:ascii="仿宋_GB2312" w:hAnsi="仿宋_GB2312" w:eastAsia="仿宋_GB2312" w:cs="仿宋_GB2312"/>
                <w:b/>
                <w:bCs/>
                <w:sz w:val="28"/>
                <w:szCs w:val="28"/>
                <w:vertAlign w:val="baseline"/>
                <w:lang w:val="en-US" w:eastAsia="zh-CN"/>
              </w:rPr>
            </w:pPr>
          </w:p>
        </w:tc>
        <w:tc>
          <w:tcPr>
            <w:tcW w:w="1862" w:type="dxa"/>
            <w:vMerge w:val="continue"/>
            <w:vAlign w:val="center"/>
          </w:tcPr>
          <w:p w14:paraId="31C77847">
            <w:pPr>
              <w:jc w:val="center"/>
              <w:rPr>
                <w:rFonts w:hint="eastAsia" w:ascii="仿宋_GB2312" w:hAnsi="仿宋_GB2312" w:eastAsia="仿宋_GB2312" w:cs="仿宋_GB2312"/>
                <w:sz w:val="28"/>
                <w:szCs w:val="28"/>
                <w:lang w:val="en-US" w:eastAsia="zh-CN"/>
              </w:rPr>
            </w:pPr>
          </w:p>
        </w:tc>
        <w:tc>
          <w:tcPr>
            <w:tcW w:w="6115" w:type="dxa"/>
            <w:vAlign w:val="center"/>
          </w:tcPr>
          <w:p w14:paraId="3F0938A9">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color w:val="000000" w:themeColor="text1"/>
                <w:kern w:val="0"/>
                <w:sz w:val="28"/>
                <w:szCs w:val="28"/>
                <w:highlight w:val="none"/>
                <w:lang w:val="en-US" w:eastAsia="zh-CN" w:bidi="ar"/>
                <w14:textFill>
                  <w14:solidFill>
                    <w14:schemeClr w14:val="tx1"/>
                  </w14:solidFill>
                </w14:textFill>
              </w:rPr>
              <w:t>详细采购信息,登录报价平台后详见询价文件。</w:t>
            </w:r>
          </w:p>
        </w:tc>
      </w:tr>
      <w:tr w14:paraId="14A4E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shd w:val="clear" w:color="auto" w:fill="auto"/>
            <w:vAlign w:val="center"/>
          </w:tcPr>
          <w:p w14:paraId="791352E8">
            <w:pPr>
              <w:jc w:val="center"/>
              <w:rPr>
                <w:rFonts w:hint="eastAsia" w:ascii="仿宋_GB2312" w:hAnsi="仿宋_GB2312" w:eastAsia="仿宋_GB2312" w:cs="仿宋_GB2312"/>
                <w:b w:val="0"/>
                <w:bCs w:val="0"/>
                <w:kern w:val="2"/>
                <w:sz w:val="28"/>
                <w:szCs w:val="28"/>
                <w:vertAlign w:val="baseline"/>
                <w:lang w:val="en-US" w:eastAsia="zh-CN" w:bidi="ar-SA"/>
              </w:rPr>
            </w:pPr>
            <w:r>
              <w:rPr>
                <w:rFonts w:hint="eastAsia" w:ascii="仿宋_GB2312" w:hAnsi="仿宋_GB2312" w:eastAsia="仿宋_GB2312" w:cs="仿宋_GB2312"/>
                <w:b w:val="0"/>
                <w:bCs w:val="0"/>
                <w:sz w:val="28"/>
                <w:szCs w:val="28"/>
                <w:vertAlign w:val="baseline"/>
                <w:lang w:val="en-US" w:eastAsia="zh-CN"/>
              </w:rPr>
              <w:t>6</w:t>
            </w:r>
          </w:p>
        </w:tc>
        <w:tc>
          <w:tcPr>
            <w:tcW w:w="1862" w:type="dxa"/>
            <w:shd w:val="clear" w:color="auto" w:fill="auto"/>
            <w:vAlign w:val="center"/>
          </w:tcPr>
          <w:p w14:paraId="2F0420B6">
            <w:pPr>
              <w:jc w:val="center"/>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val="en-US" w:eastAsia="zh-CN"/>
              </w:rPr>
              <w:t>采购方式</w:t>
            </w:r>
          </w:p>
        </w:tc>
        <w:tc>
          <w:tcPr>
            <w:tcW w:w="6115" w:type="dxa"/>
            <w:shd w:val="clear" w:color="auto" w:fill="auto"/>
            <w:vAlign w:val="center"/>
          </w:tcPr>
          <w:p w14:paraId="24E38B99">
            <w:pPr>
              <w:jc w:val="center"/>
              <w:rPr>
                <w:rFonts w:hint="default" w:ascii="仿宋_GB2312" w:hAnsi="仿宋_GB2312" w:eastAsia="仿宋_GB2312" w:cs="仿宋_GB2312"/>
                <w:b/>
                <w:bCs/>
                <w:kern w:val="2"/>
                <w:sz w:val="28"/>
                <w:szCs w:val="28"/>
                <w:vertAlign w:val="baseline"/>
                <w:lang w:val="en-US" w:eastAsia="zh-CN" w:bidi="ar-SA"/>
              </w:rPr>
            </w:pPr>
            <w:r>
              <w:rPr>
                <w:rFonts w:hint="eastAsia" w:ascii="仿宋_GB2312" w:hAnsi="仿宋_GB2312" w:eastAsia="仿宋_GB2312" w:cs="仿宋_GB2312"/>
                <w:sz w:val="28"/>
                <w:szCs w:val="28"/>
                <w:lang w:val="en-US" w:eastAsia="zh-CN"/>
              </w:rPr>
              <w:t>询比采购</w:t>
            </w:r>
          </w:p>
        </w:tc>
      </w:tr>
    </w:tbl>
    <w:p w14:paraId="05D0ED79">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三、报价人资格要求</w:t>
      </w:r>
    </w:p>
    <w:p w14:paraId="440E3D3D">
      <w:pPr>
        <w:ind w:firstLine="640" w:firstLineChars="200"/>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1.供应商需在中华人民共和国境内，具备独立承担民事责任能力的法律主体，具备相应的业务能力。</w:t>
      </w:r>
    </w:p>
    <w:p w14:paraId="0119D5A9">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2.供应商应</w:t>
      </w:r>
      <w:r>
        <w:rPr>
          <w:rFonts w:hint="eastAsia" w:ascii="仿宋_GB2312" w:hAnsi="仿宋_GB2312" w:eastAsia="仿宋_GB2312" w:cs="仿宋_GB2312"/>
          <w:sz w:val="32"/>
          <w:szCs w:val="32"/>
          <w:lang w:eastAsia="zh-CN"/>
        </w:rPr>
        <w:t>录入山东建勘</w:t>
      </w:r>
      <w:r>
        <w:rPr>
          <w:rFonts w:hint="eastAsia" w:ascii="仿宋_GB2312" w:hAnsi="仿宋_GB2312" w:eastAsia="仿宋_GB2312" w:cs="仿宋_GB2312"/>
          <w:sz w:val="32"/>
          <w:szCs w:val="32"/>
        </w:rPr>
        <w:t>供应商库</w:t>
      </w:r>
      <w:r>
        <w:rPr>
          <w:rFonts w:hint="eastAsia" w:ascii="仿宋_GB2312" w:hAnsi="仿宋_GB2312" w:eastAsia="仿宋_GB2312" w:cs="仿宋_GB2312"/>
          <w:sz w:val="32"/>
          <w:szCs w:val="32"/>
          <w:lang w:eastAsia="zh-CN"/>
        </w:rPr>
        <w:t>（供应商入库成功后，可获取账号登录查看采购文件，进行网上报价）。</w:t>
      </w:r>
    </w:p>
    <w:p w14:paraId="6E5315F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3.本项目不接受联合体</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不允许转包、分包。</w:t>
      </w:r>
    </w:p>
    <w:p w14:paraId="187E2822">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四、询价文件的获取</w:t>
      </w:r>
    </w:p>
    <w:p w14:paraId="5E62E57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凡有意参加报价的供应商，凭供应商账号登录山东建勘综合信息管理系统查看询价文件，进行报价。</w:t>
      </w:r>
    </w:p>
    <w:p w14:paraId="21F55862">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五、报价文件提交</w:t>
      </w:r>
    </w:p>
    <w:p w14:paraId="7D84402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lang w:val="en-US" w:eastAsia="zh-CN"/>
        </w:rPr>
        <w:t>1.报价文件提交的截止时间为2026年8月21日10时   00分，报价人应在截止时间前登录山东建勘综合信息管理系</w:t>
      </w:r>
      <w:r>
        <w:rPr>
          <w:rFonts w:hint="eastAsia" w:ascii="仿宋_GB2312" w:hAnsi="仿宋_GB2312" w:eastAsia="仿宋_GB2312" w:cs="仿宋_GB2312"/>
          <w:sz w:val="32"/>
          <w:szCs w:val="32"/>
          <w:lang w:val="en-US" w:eastAsia="zh-CN"/>
        </w:rPr>
        <w:t>统报价，提交电子报价文件。此时间截止后，系统关闭，供应商无法提交报价。</w:t>
      </w:r>
    </w:p>
    <w:p w14:paraId="4698A350">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本项目采用网上</w:t>
      </w:r>
      <w:r>
        <w:rPr>
          <w:rFonts w:hint="eastAsia" w:ascii="仿宋_GB2312" w:hAnsi="仿宋_GB2312" w:eastAsia="仿宋_GB2312" w:cs="仿宋_GB2312"/>
          <w:sz w:val="32"/>
          <w:szCs w:val="32"/>
          <w:lang w:eastAsia="zh-CN"/>
        </w:rPr>
        <w:t>系统</w:t>
      </w:r>
      <w:r>
        <w:rPr>
          <w:rFonts w:hint="eastAsia" w:ascii="仿宋_GB2312" w:hAnsi="仿宋_GB2312" w:eastAsia="仿宋_GB2312" w:cs="仿宋_GB2312"/>
          <w:sz w:val="32"/>
          <w:szCs w:val="32"/>
        </w:rPr>
        <w:t>开标，</w:t>
      </w:r>
      <w:r>
        <w:rPr>
          <w:rFonts w:hint="eastAsia" w:ascii="仿宋_GB2312" w:hAnsi="仿宋_GB2312" w:eastAsia="仿宋_GB2312" w:cs="仿宋_GB2312"/>
          <w:sz w:val="32"/>
          <w:szCs w:val="32"/>
          <w:lang w:eastAsia="zh-CN"/>
        </w:rPr>
        <w:t>报价</w:t>
      </w:r>
      <w:r>
        <w:rPr>
          <w:rFonts w:hint="eastAsia" w:ascii="仿宋_GB2312" w:hAnsi="仿宋_GB2312" w:eastAsia="仿宋_GB2312" w:cs="仿宋_GB2312"/>
          <w:sz w:val="32"/>
          <w:szCs w:val="32"/>
        </w:rPr>
        <w:t>人无需到现场</w:t>
      </w:r>
      <w:r>
        <w:rPr>
          <w:rFonts w:hint="eastAsia" w:ascii="仿宋_GB2312" w:hAnsi="仿宋_GB2312" w:eastAsia="仿宋_GB2312" w:cs="仿宋_GB2312"/>
          <w:sz w:val="32"/>
          <w:szCs w:val="32"/>
          <w:lang w:eastAsia="zh-CN"/>
        </w:rPr>
        <w:t>。</w:t>
      </w:r>
    </w:p>
    <w:p w14:paraId="66757044">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六、发布公告的平台</w:t>
      </w:r>
    </w:p>
    <w:p w14:paraId="36375355">
      <w:pPr>
        <w:ind w:firstLine="640" w:firstLineChars="200"/>
        <w:rPr>
          <w:rFonts w:hint="eastAsia" w:ascii="仿宋_GB2312" w:hAnsi="仿宋_GB2312" w:eastAsia="仿宋_GB2312" w:cs="仿宋_GB2312"/>
          <w:sz w:val="32"/>
          <w:szCs w:val="32"/>
          <w:highlight w:val="yellow"/>
          <w:lang w:val="en-US" w:eastAsia="zh-CN"/>
        </w:rPr>
      </w:pPr>
      <w:r>
        <w:rPr>
          <w:rFonts w:hint="eastAsia" w:ascii="仿宋_GB2312" w:hAnsi="仿宋_GB2312" w:eastAsia="仿宋_GB2312" w:cs="仿宋_GB2312"/>
          <w:sz w:val="32"/>
          <w:szCs w:val="32"/>
          <w:lang w:eastAsia="zh-CN"/>
        </w:rPr>
        <w:t>山东建勘官网（http://www.sdjiankan.com/）。</w:t>
      </w:r>
    </w:p>
    <w:p w14:paraId="07900B45">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七、联系方式</w:t>
      </w:r>
    </w:p>
    <w:p w14:paraId="3AC2CEDC">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采购人：山东建勘集团有限公司</w:t>
      </w:r>
      <w:r>
        <w:rPr>
          <w:rFonts w:hint="eastAsia" w:ascii="仿宋_GB2312" w:hAnsi="仿宋_GB2312" w:eastAsia="仿宋_GB2312" w:cs="仿宋_GB2312"/>
          <w:sz w:val="32"/>
          <w:szCs w:val="32"/>
          <w:lang w:val="en-US" w:eastAsia="zh-CN"/>
        </w:rPr>
        <w:tab/>
      </w:r>
    </w:p>
    <w:p w14:paraId="4590A9C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地址：济南市天桥区无影山西路686号</w:t>
      </w:r>
      <w:r>
        <w:rPr>
          <w:rFonts w:hint="eastAsia" w:ascii="仿宋_GB2312" w:hAnsi="仿宋_GB2312" w:eastAsia="仿宋_GB2312" w:cs="仿宋_GB2312"/>
          <w:sz w:val="32"/>
          <w:szCs w:val="32"/>
          <w:lang w:val="en-US" w:eastAsia="zh-CN"/>
        </w:rPr>
        <w:tab/>
      </w:r>
    </w:p>
    <w:p w14:paraId="7A4EE1A5">
      <w:pPr>
        <w:ind w:firstLine="640" w:firstLineChars="200"/>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联系人:  国经理  牛工 </w:t>
      </w:r>
    </w:p>
    <w:p w14:paraId="44762AD7">
      <w:pPr>
        <w:ind w:firstLine="640" w:firstLineChars="200"/>
        <w:rPr>
          <w:rFonts w:hint="default"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电话： 15953174163  0531-85821278</w:t>
      </w:r>
    </w:p>
    <w:p w14:paraId="0B3F1884">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八、其他</w:t>
      </w:r>
    </w:p>
    <w:p w14:paraId="759D359B">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1.本项目无招标代理，不收取任何代理费和保证金。</w:t>
      </w:r>
    </w:p>
    <w:p w14:paraId="174C50B0">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2.公告中的时间均为北京时间。</w:t>
      </w:r>
    </w:p>
    <w:p w14:paraId="55F5757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AzZjI5MWVjOGQ5ZWI0YTg5Y2ZjZDc3MmIxZmQwYzEifQ=="/>
  </w:docVars>
  <w:rsids>
    <w:rsidRoot w:val="051C18AB"/>
    <w:rsid w:val="00D63A11"/>
    <w:rsid w:val="02066395"/>
    <w:rsid w:val="03B10EED"/>
    <w:rsid w:val="051C18AB"/>
    <w:rsid w:val="076C41B5"/>
    <w:rsid w:val="07B820F3"/>
    <w:rsid w:val="0857664A"/>
    <w:rsid w:val="0A6C1EFB"/>
    <w:rsid w:val="0A7302D5"/>
    <w:rsid w:val="0B043FF8"/>
    <w:rsid w:val="0C3E178C"/>
    <w:rsid w:val="0C967564"/>
    <w:rsid w:val="0D63594E"/>
    <w:rsid w:val="0DAC6388"/>
    <w:rsid w:val="0DB5097C"/>
    <w:rsid w:val="0DED6283"/>
    <w:rsid w:val="0F1113DA"/>
    <w:rsid w:val="0F135944"/>
    <w:rsid w:val="0FA11639"/>
    <w:rsid w:val="0FDB4726"/>
    <w:rsid w:val="10042CED"/>
    <w:rsid w:val="10E23284"/>
    <w:rsid w:val="11DE546D"/>
    <w:rsid w:val="12A13315"/>
    <w:rsid w:val="12AC76F8"/>
    <w:rsid w:val="12E84200"/>
    <w:rsid w:val="1360648C"/>
    <w:rsid w:val="15917A23"/>
    <w:rsid w:val="161E5390"/>
    <w:rsid w:val="162715EA"/>
    <w:rsid w:val="16E73B9A"/>
    <w:rsid w:val="189E74FF"/>
    <w:rsid w:val="190C4D71"/>
    <w:rsid w:val="199944A6"/>
    <w:rsid w:val="19DF35BA"/>
    <w:rsid w:val="1A8A49C3"/>
    <w:rsid w:val="1B0B73F6"/>
    <w:rsid w:val="1B79633D"/>
    <w:rsid w:val="1CC02DE3"/>
    <w:rsid w:val="1E081BFA"/>
    <w:rsid w:val="1E911BEF"/>
    <w:rsid w:val="1F3676DE"/>
    <w:rsid w:val="20124FB2"/>
    <w:rsid w:val="204558A5"/>
    <w:rsid w:val="20832F13"/>
    <w:rsid w:val="238A10B4"/>
    <w:rsid w:val="239C690A"/>
    <w:rsid w:val="23DD2D7F"/>
    <w:rsid w:val="23ED7731"/>
    <w:rsid w:val="24F66C50"/>
    <w:rsid w:val="250C3C2F"/>
    <w:rsid w:val="25103203"/>
    <w:rsid w:val="25206D5C"/>
    <w:rsid w:val="25695481"/>
    <w:rsid w:val="259721E1"/>
    <w:rsid w:val="25CB3C39"/>
    <w:rsid w:val="266D3BB0"/>
    <w:rsid w:val="280C22E7"/>
    <w:rsid w:val="28F21564"/>
    <w:rsid w:val="29634188"/>
    <w:rsid w:val="2B8E2DAA"/>
    <w:rsid w:val="2DE26B18"/>
    <w:rsid w:val="2E7B72D6"/>
    <w:rsid w:val="2F2D05FC"/>
    <w:rsid w:val="2F771332"/>
    <w:rsid w:val="2FCA5FB8"/>
    <w:rsid w:val="30DC4F4C"/>
    <w:rsid w:val="31387D08"/>
    <w:rsid w:val="320656B6"/>
    <w:rsid w:val="32D7523F"/>
    <w:rsid w:val="33C331C5"/>
    <w:rsid w:val="33F70D2E"/>
    <w:rsid w:val="34315513"/>
    <w:rsid w:val="34733E19"/>
    <w:rsid w:val="348A2F11"/>
    <w:rsid w:val="356279EA"/>
    <w:rsid w:val="35CD0C24"/>
    <w:rsid w:val="36DA0180"/>
    <w:rsid w:val="379E4562"/>
    <w:rsid w:val="38EC1352"/>
    <w:rsid w:val="399802BB"/>
    <w:rsid w:val="39D55053"/>
    <w:rsid w:val="3ABE3914"/>
    <w:rsid w:val="3B293484"/>
    <w:rsid w:val="3B915D39"/>
    <w:rsid w:val="3F577E93"/>
    <w:rsid w:val="3F7A66FA"/>
    <w:rsid w:val="3FDE5C0F"/>
    <w:rsid w:val="40A1685F"/>
    <w:rsid w:val="40B67886"/>
    <w:rsid w:val="419E03C1"/>
    <w:rsid w:val="41BE6D4A"/>
    <w:rsid w:val="41C23B47"/>
    <w:rsid w:val="4215418D"/>
    <w:rsid w:val="42A47894"/>
    <w:rsid w:val="42DD6902"/>
    <w:rsid w:val="42EE306D"/>
    <w:rsid w:val="43903704"/>
    <w:rsid w:val="4467501D"/>
    <w:rsid w:val="44717904"/>
    <w:rsid w:val="44C05803"/>
    <w:rsid w:val="45062140"/>
    <w:rsid w:val="45F7384D"/>
    <w:rsid w:val="463E3B5B"/>
    <w:rsid w:val="46517D2F"/>
    <w:rsid w:val="488E4721"/>
    <w:rsid w:val="48EF5465"/>
    <w:rsid w:val="48F86243"/>
    <w:rsid w:val="493F50A3"/>
    <w:rsid w:val="499B5FB0"/>
    <w:rsid w:val="49C764BA"/>
    <w:rsid w:val="49F37397"/>
    <w:rsid w:val="4A4C6847"/>
    <w:rsid w:val="4BB93632"/>
    <w:rsid w:val="4C5C4D3B"/>
    <w:rsid w:val="4D2C71A7"/>
    <w:rsid w:val="4E7D7917"/>
    <w:rsid w:val="4EBA7468"/>
    <w:rsid w:val="4FC4066F"/>
    <w:rsid w:val="514F648E"/>
    <w:rsid w:val="51E448D6"/>
    <w:rsid w:val="52E87681"/>
    <w:rsid w:val="54157CAF"/>
    <w:rsid w:val="543302F9"/>
    <w:rsid w:val="56CE64B1"/>
    <w:rsid w:val="593E31E5"/>
    <w:rsid w:val="595520C7"/>
    <w:rsid w:val="59A260AB"/>
    <w:rsid w:val="59CF4F0F"/>
    <w:rsid w:val="5A52259F"/>
    <w:rsid w:val="5B351E87"/>
    <w:rsid w:val="5B7A630F"/>
    <w:rsid w:val="5BA2641E"/>
    <w:rsid w:val="5BB169F6"/>
    <w:rsid w:val="5FCD57DA"/>
    <w:rsid w:val="61DB351F"/>
    <w:rsid w:val="621E0127"/>
    <w:rsid w:val="63257EFC"/>
    <w:rsid w:val="63293771"/>
    <w:rsid w:val="633A16C2"/>
    <w:rsid w:val="63C67212"/>
    <w:rsid w:val="64763432"/>
    <w:rsid w:val="64794284"/>
    <w:rsid w:val="64EC2CA8"/>
    <w:rsid w:val="65B15711"/>
    <w:rsid w:val="664871B5"/>
    <w:rsid w:val="68116593"/>
    <w:rsid w:val="69DE3DEE"/>
    <w:rsid w:val="69E403F2"/>
    <w:rsid w:val="6A465F20"/>
    <w:rsid w:val="6B2667E8"/>
    <w:rsid w:val="6B441738"/>
    <w:rsid w:val="6BDB5825"/>
    <w:rsid w:val="6D617FAC"/>
    <w:rsid w:val="6D70519F"/>
    <w:rsid w:val="6E9472B9"/>
    <w:rsid w:val="6F4D0C96"/>
    <w:rsid w:val="6F6C1391"/>
    <w:rsid w:val="71494235"/>
    <w:rsid w:val="714D2014"/>
    <w:rsid w:val="720A7322"/>
    <w:rsid w:val="72CC5EC7"/>
    <w:rsid w:val="748E01CD"/>
    <w:rsid w:val="74B530B7"/>
    <w:rsid w:val="74BF2C4D"/>
    <w:rsid w:val="74D472B5"/>
    <w:rsid w:val="74E47ED8"/>
    <w:rsid w:val="750A29B7"/>
    <w:rsid w:val="75A012E9"/>
    <w:rsid w:val="76D30ED1"/>
    <w:rsid w:val="79014265"/>
    <w:rsid w:val="7C1B21CB"/>
    <w:rsid w:val="7D394CD6"/>
    <w:rsid w:val="7E3B2ADB"/>
    <w:rsid w:val="7FA41E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glossaryDocument" Target="glossary/document.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a2306a90-dede-4fea-94d5-157e49508fa6}"/>
        <w:style w:val=""/>
        <w:category>
          <w:name w:val="常规"/>
          <w:gallery w:val="placeholder"/>
        </w:category>
        <w:types>
          <w:type w:val="bbPlcHdr"/>
        </w:types>
        <w:behaviors>
          <w:behavior w:val="content"/>
        </w:behaviors>
        <w:description w:val=""/>
        <w:guid w:val="{a2306a90-dede-4fea-94d5-157e49508fa6}"/>
      </w:docPartPr>
      <w:docPartBody>
        <w:p w14:paraId="17F29C95">
          <w:r>
            <w:rPr>
              <w:color w:val="808080"/>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561</Words>
  <Characters>639</Characters>
  <Lines>0</Lines>
  <Paragraphs>0</Paragraphs>
  <TotalTime>2</TotalTime>
  <ScaleCrop>false</ScaleCrop>
  <LinksUpToDate>false</LinksUpToDate>
  <CharactersWithSpaces>653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2024-11-14T02:21:00Z</dcterms:created>
  <dc:creator>WPS_1630493583</dc:creator>
  <cp:lastModifiedBy>华</cp:lastModifiedBy>
  <cp:lastPrinted>2025-12-08T02:33:00Z</cp:lastPrinted>
  <dcterms:modified xsi:type="dcterms:W3CDTF">2026-08-18T08:00:05Z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44542E3A2B87460D861AE3A29861ABC3_13</vt:lpwstr>
  </property>
  <property fmtid="{D5CDD505-2E9C-101B-9397-08002B2CF9AE}" pid="4" name="KSOTemplateDocerSaveRecord">
    <vt:lpwstr>eyJoZGlkIjoiNzAzZjI5MWVjOGQ5ZWI0YTg5Y2ZjZDc3MmIxZmQwYzEiLCJ1c2VySWQiOiI4MDczMTA5NTgifQ==</vt:lpwstr>
  </property>
</Properties>
</file>