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采购公告</w:t>
      </w:r>
    </w:p>
    <w:p w14:paraId="1DB98214">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一、项目概况</w:t>
      </w:r>
    </w:p>
    <w:p w14:paraId="0A0F582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根据生产经营业务需求，山东建勘集团有限公司（简称“山东建勘”）开展相关采购活动。</w:t>
      </w:r>
    </w:p>
    <w:p w14:paraId="0EAA5F3F">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1</w:t>
            </w:r>
          </w:p>
        </w:tc>
        <w:tc>
          <w:tcPr>
            <w:tcW w:w="1652" w:type="dxa"/>
            <w:vAlign w:val="center"/>
          </w:tcPr>
          <w:p w14:paraId="633E3AAF">
            <w:pPr>
              <w:jc w:val="center"/>
              <w:rPr>
                <w:rFonts w:hint="eastAsia" w:ascii="仿宋" w:hAnsi="仿宋" w:eastAsia="仿宋" w:cs="仿宋"/>
                <w:b/>
                <w:bCs/>
                <w:sz w:val="28"/>
                <w:szCs w:val="28"/>
                <w:vertAlign w:val="baseline"/>
                <w:lang w:val="en-US" w:eastAsia="zh-CN"/>
              </w:rPr>
            </w:pPr>
            <w:r>
              <w:rPr>
                <w:rFonts w:hint="eastAsia" w:ascii="仿宋" w:hAnsi="仿宋" w:eastAsia="仿宋" w:cs="仿宋"/>
                <w:sz w:val="28"/>
                <w:szCs w:val="28"/>
                <w:lang w:val="en-US" w:eastAsia="zh-CN"/>
              </w:rPr>
              <w:t>项目名称</w:t>
            </w:r>
          </w:p>
        </w:tc>
        <w:tc>
          <w:tcPr>
            <w:tcW w:w="6325" w:type="dxa"/>
            <w:vAlign w:val="center"/>
          </w:tcPr>
          <w:p w14:paraId="15846305">
            <w:pPr>
              <w:jc w:val="center"/>
              <w:rPr>
                <w:rFonts w:hint="eastAsia" w:ascii="仿宋" w:hAnsi="仿宋" w:eastAsia="仿宋" w:cs="仿宋"/>
                <w:b/>
                <w:bCs/>
                <w:sz w:val="28"/>
                <w:szCs w:val="28"/>
                <w:vertAlign w:val="baseline"/>
                <w:lang w:val="en-US" w:eastAsia="zh-CN"/>
              </w:rPr>
            </w:pPr>
            <w:r>
              <w:rPr>
                <w:rFonts w:hint="eastAsia" w:ascii="仿宋" w:hAnsi="仿宋" w:eastAsia="仿宋" w:cs="仿宋"/>
                <w:sz w:val="28"/>
                <w:szCs w:val="28"/>
                <w:lang w:val="en-US" w:eastAsia="zh-CN"/>
              </w:rPr>
              <w:t>小鸭集团及周边片区城市更新项目云上璟誉配套幼儿园地块考古配合施工工程</w:t>
            </w:r>
          </w:p>
        </w:tc>
      </w:tr>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2</w:t>
            </w:r>
          </w:p>
        </w:tc>
        <w:tc>
          <w:tcPr>
            <w:tcW w:w="1652" w:type="dxa"/>
            <w:vAlign w:val="center"/>
          </w:tcPr>
          <w:p w14:paraId="677A8309">
            <w:pPr>
              <w:jc w:val="center"/>
              <w:rPr>
                <w:rFonts w:hint="eastAsia" w:ascii="仿宋" w:hAnsi="仿宋" w:eastAsia="仿宋" w:cs="仿宋"/>
                <w:b/>
                <w:bCs/>
                <w:sz w:val="28"/>
                <w:szCs w:val="28"/>
                <w:vertAlign w:val="baseline"/>
                <w:lang w:val="en-US" w:eastAsia="zh-CN"/>
              </w:rPr>
            </w:pPr>
            <w:r>
              <w:rPr>
                <w:rFonts w:hint="eastAsia" w:ascii="仿宋" w:hAnsi="仿宋" w:eastAsia="仿宋" w:cs="仿宋"/>
                <w:sz w:val="28"/>
                <w:szCs w:val="28"/>
                <w:lang w:val="en-US" w:eastAsia="zh-CN"/>
              </w:rPr>
              <w:t>项目地点</w:t>
            </w:r>
          </w:p>
        </w:tc>
        <w:tc>
          <w:tcPr>
            <w:tcW w:w="6325" w:type="dxa"/>
            <w:vAlign w:val="center"/>
          </w:tcPr>
          <w:p w14:paraId="4DA3C268">
            <w:pPr>
              <w:jc w:val="center"/>
              <w:rPr>
                <w:rFonts w:hint="eastAsia" w:ascii="仿宋" w:hAnsi="仿宋" w:eastAsia="仿宋" w:cs="仿宋"/>
                <w:b/>
                <w:bCs/>
                <w:sz w:val="28"/>
                <w:szCs w:val="28"/>
                <w:vertAlign w:val="baseline"/>
                <w:lang w:val="en-US" w:eastAsia="zh-CN"/>
              </w:rPr>
            </w:pPr>
            <w:r>
              <w:rPr>
                <w:rFonts w:hint="eastAsia" w:ascii="仿宋" w:hAnsi="仿宋" w:eastAsia="仿宋" w:cs="仿宋"/>
                <w:b w:val="0"/>
                <w:bCs w:val="0"/>
                <w:sz w:val="28"/>
                <w:szCs w:val="28"/>
                <w:vertAlign w:val="baseline"/>
                <w:lang w:val="en-US" w:eastAsia="zh-CN"/>
              </w:rPr>
              <w:t>山东省济南市历下区</w:t>
            </w:r>
          </w:p>
        </w:tc>
      </w:tr>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3</w:t>
            </w:r>
          </w:p>
        </w:tc>
        <w:tc>
          <w:tcPr>
            <w:tcW w:w="1652" w:type="dxa"/>
            <w:vAlign w:val="center"/>
          </w:tcPr>
          <w:p w14:paraId="1AC74334">
            <w:pPr>
              <w:jc w:val="center"/>
              <w:rPr>
                <w:rFonts w:hint="eastAsia" w:ascii="仿宋" w:hAnsi="仿宋" w:eastAsia="仿宋" w:cs="仿宋"/>
                <w:b/>
                <w:bCs/>
                <w:sz w:val="28"/>
                <w:szCs w:val="28"/>
                <w:vertAlign w:val="baseline"/>
                <w:lang w:val="en-US" w:eastAsia="zh-CN"/>
              </w:rPr>
            </w:pPr>
            <w:r>
              <w:rPr>
                <w:rFonts w:hint="eastAsia" w:ascii="仿宋" w:hAnsi="仿宋" w:eastAsia="仿宋" w:cs="仿宋"/>
                <w:sz w:val="28"/>
                <w:szCs w:val="28"/>
                <w:lang w:val="en-US" w:eastAsia="zh-CN"/>
              </w:rPr>
              <w:t>项目编号</w:t>
            </w:r>
          </w:p>
        </w:tc>
        <w:tc>
          <w:tcPr>
            <w:tcW w:w="6325" w:type="dxa"/>
            <w:vAlign w:val="center"/>
          </w:tcPr>
          <w:p w14:paraId="67CAB24A">
            <w:pPr>
              <w:jc w:val="center"/>
              <w:rPr>
                <w:rFonts w:hint="default" w:ascii="仿宋" w:hAnsi="仿宋" w:eastAsia="仿宋" w:cs="仿宋"/>
                <w:b/>
                <w:bCs/>
                <w:sz w:val="28"/>
                <w:szCs w:val="28"/>
                <w:vertAlign w:val="baseline"/>
                <w:lang w:val="en-US" w:eastAsia="zh-CN"/>
              </w:rPr>
            </w:pPr>
            <w:r>
              <w:rPr>
                <w:rFonts w:hint="eastAsia" w:ascii="仿宋" w:hAnsi="仿宋" w:eastAsia="仿宋" w:cs="仿宋"/>
                <w:sz w:val="28"/>
                <w:szCs w:val="28"/>
                <w:highlight w:val="none"/>
                <w:lang w:val="en-US" w:eastAsia="zh-CN"/>
              </w:rPr>
              <w:t>2026-SDJK-KC2-地-0073</w:t>
            </w:r>
          </w:p>
        </w:tc>
      </w:tr>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4</w:t>
            </w:r>
          </w:p>
        </w:tc>
        <w:tc>
          <w:tcPr>
            <w:tcW w:w="1652" w:type="dxa"/>
            <w:vAlign w:val="center"/>
          </w:tcPr>
          <w:p w14:paraId="4CE14B69">
            <w:pPr>
              <w:jc w:val="center"/>
              <w:rPr>
                <w:rFonts w:hint="eastAsia" w:ascii="仿宋" w:hAnsi="仿宋" w:eastAsia="仿宋" w:cs="仿宋"/>
                <w:b/>
                <w:bCs/>
                <w:sz w:val="28"/>
                <w:szCs w:val="28"/>
                <w:vertAlign w:val="baseline"/>
                <w:lang w:val="en-US" w:eastAsia="zh-CN"/>
              </w:rPr>
            </w:pPr>
            <w:r>
              <w:rPr>
                <w:rFonts w:hint="eastAsia" w:ascii="仿宋" w:hAnsi="仿宋" w:eastAsia="仿宋" w:cs="仿宋"/>
                <w:sz w:val="28"/>
                <w:szCs w:val="28"/>
                <w:lang w:val="en-US" w:eastAsia="zh-CN"/>
              </w:rPr>
              <w:t>采购类别</w:t>
            </w:r>
          </w:p>
        </w:tc>
        <w:sdt>
          <w:sdtPr>
            <w:rPr>
              <w:rFonts w:hint="eastAsia" w:ascii="仿宋" w:hAnsi="仿宋" w:eastAsia="仿宋" w:cs="仿宋"/>
              <w:kern w:val="2"/>
              <w:sz w:val="28"/>
              <w:szCs w:val="28"/>
              <w:highlight w:val="none"/>
              <w:lang w:val="en-US" w:eastAsia="zh-CN" w:bidi="ar-SA"/>
            </w:rPr>
            <w:id w:val="147469016"/>
            <w:lock w:val="sdtLocked"/>
            <w:placeholder>
              <w:docPart w:val="{57aac25c-ed67-4f7a-a330-c048b6f05153}"/>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 w:hAnsi="仿宋" w:eastAsia="仿宋" w:cs="仿宋"/>
              <w:kern w:val="2"/>
              <w:sz w:val="28"/>
              <w:szCs w:val="28"/>
              <w:highlight w:val="none"/>
              <w:lang w:val="en-US" w:eastAsia="zh-CN" w:bidi="ar-SA"/>
            </w:rPr>
          </w:sdtEndPr>
          <w:sdtContent>
            <w:tc>
              <w:tcPr>
                <w:tcW w:w="6325" w:type="dxa"/>
                <w:vAlign w:val="center"/>
              </w:tcPr>
              <w:p w14:paraId="1AA7A789">
                <w:pPr>
                  <w:jc w:val="center"/>
                  <w:rPr>
                    <w:rFonts w:hint="eastAsia" w:ascii="仿宋" w:hAnsi="仿宋" w:eastAsia="仿宋" w:cs="仿宋"/>
                    <w:b/>
                    <w:bCs/>
                    <w:sz w:val="28"/>
                    <w:szCs w:val="28"/>
                    <w:highlight w:val="none"/>
                    <w:vertAlign w:val="baseline"/>
                    <w:lang w:val="en-US" w:eastAsia="zh-CN"/>
                  </w:rPr>
                </w:pPr>
                <w:r>
                  <w:rPr>
                    <w:rFonts w:hint="eastAsia" w:ascii="仿宋" w:hAnsi="仿宋" w:eastAsia="仿宋" w:cs="仿宋"/>
                    <w:kern w:val="2"/>
                    <w:sz w:val="28"/>
                    <w:szCs w:val="28"/>
                    <w:highlight w:val="none"/>
                    <w:lang w:val="en-US" w:eastAsia="zh-CN" w:bidi="ar-SA"/>
                  </w:rPr>
                  <w:t>分项劳务类</w:t>
                </w:r>
              </w:p>
            </w:tc>
          </w:sdtContent>
        </w:sdt>
      </w:tr>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sz w:val="28"/>
                <w:szCs w:val="28"/>
                <w:vertAlign w:val="baseline"/>
                <w:lang w:val="en-US" w:eastAsia="zh-CN"/>
              </w:rPr>
              <w:t>5</w:t>
            </w:r>
          </w:p>
        </w:tc>
        <w:tc>
          <w:tcPr>
            <w:tcW w:w="1652" w:type="dxa"/>
            <w:vMerge w:val="restart"/>
            <w:vAlign w:val="center"/>
          </w:tcPr>
          <w:p w14:paraId="6E79FC8F">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采购内容</w:t>
            </w:r>
          </w:p>
        </w:tc>
        <w:tc>
          <w:tcPr>
            <w:tcW w:w="6325" w:type="dxa"/>
            <w:vAlign w:val="center"/>
          </w:tcPr>
          <w:p w14:paraId="1EAC0992">
            <w:pPr>
              <w:jc w:val="center"/>
              <w:rPr>
                <w:rFonts w:hint="default" w:ascii="仿宋" w:hAnsi="仿宋" w:eastAsia="仿宋" w:cs="仿宋"/>
                <w:b/>
                <w:bCs/>
                <w:sz w:val="28"/>
                <w:szCs w:val="28"/>
                <w:highlight w:val="none"/>
                <w:vertAlign w:val="baseline"/>
                <w:lang w:val="en-US" w:eastAsia="zh-CN"/>
              </w:rPr>
            </w:pPr>
            <w:r>
              <w:rPr>
                <w:rFonts w:hint="eastAsia" w:ascii="仿宋" w:hAnsi="仿宋" w:eastAsia="仿宋" w:cs="仿宋"/>
                <w:sz w:val="28"/>
                <w:szCs w:val="28"/>
                <w:highlight w:val="none"/>
                <w:lang w:val="en-US" w:eastAsia="zh-CN"/>
              </w:rPr>
              <w:t>考古钻探劳务</w:t>
            </w:r>
          </w:p>
        </w:tc>
      </w:tr>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 w:hAnsi="仿宋" w:eastAsia="仿宋" w:cs="仿宋"/>
                <w:b/>
                <w:bCs/>
                <w:sz w:val="28"/>
                <w:szCs w:val="28"/>
                <w:vertAlign w:val="baseline"/>
                <w:lang w:val="en-US" w:eastAsia="zh-CN"/>
              </w:rPr>
            </w:pPr>
          </w:p>
        </w:tc>
        <w:tc>
          <w:tcPr>
            <w:tcW w:w="1652" w:type="dxa"/>
            <w:vMerge w:val="continue"/>
            <w:vAlign w:val="center"/>
          </w:tcPr>
          <w:p w14:paraId="31C77847">
            <w:pPr>
              <w:jc w:val="center"/>
              <w:rPr>
                <w:rFonts w:hint="eastAsia" w:ascii="仿宋" w:hAnsi="仿宋" w:eastAsia="仿宋" w:cs="仿宋"/>
                <w:sz w:val="28"/>
                <w:szCs w:val="28"/>
                <w:lang w:val="en-US" w:eastAsia="zh-CN"/>
              </w:rPr>
            </w:pPr>
          </w:p>
        </w:tc>
        <w:tc>
          <w:tcPr>
            <w:tcW w:w="6325" w:type="dxa"/>
            <w:vAlign w:val="center"/>
          </w:tcPr>
          <w:p w14:paraId="3F0938A9">
            <w:pPr>
              <w:jc w:val="center"/>
              <w:rPr>
                <w:rFonts w:hint="eastAsia" w:ascii="仿宋" w:hAnsi="仿宋" w:eastAsia="仿宋" w:cs="仿宋"/>
                <w:b/>
                <w:bCs/>
                <w:sz w:val="28"/>
                <w:szCs w:val="28"/>
                <w:vertAlign w:val="baseline"/>
                <w:lang w:val="en-US" w:eastAsia="zh-CN"/>
              </w:rPr>
            </w:pPr>
            <w:r>
              <w:rPr>
                <w:rFonts w:hint="eastAsia" w:ascii="仿宋" w:hAnsi="仿宋" w:eastAsia="仿宋" w:cs="仿宋"/>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 w:hAnsi="仿宋" w:eastAsia="仿宋" w:cs="仿宋"/>
                <w:kern w:val="2"/>
                <w:sz w:val="28"/>
                <w:szCs w:val="28"/>
                <w:lang w:val="en-US" w:eastAsia="zh-CN" w:bidi="ar-SA"/>
              </w:rPr>
            </w:pPr>
            <w:r>
              <w:rPr>
                <w:rFonts w:hint="eastAsia" w:ascii="仿宋" w:hAnsi="仿宋" w:eastAsia="仿宋" w:cs="仿宋"/>
                <w:sz w:val="28"/>
                <w:szCs w:val="28"/>
                <w:lang w:val="en-US" w:eastAsia="zh-CN"/>
              </w:rPr>
              <w:t>采购方式</w:t>
            </w:r>
          </w:p>
        </w:tc>
        <w:tc>
          <w:tcPr>
            <w:tcW w:w="6325" w:type="dxa"/>
            <w:shd w:val="clear" w:color="auto" w:fill="auto"/>
            <w:vAlign w:val="center"/>
          </w:tcPr>
          <w:p w14:paraId="24E38B99">
            <w:pPr>
              <w:jc w:val="center"/>
              <w:rPr>
                <w:rFonts w:hint="eastAsia" w:ascii="仿宋" w:hAnsi="仿宋" w:eastAsia="仿宋" w:cs="仿宋"/>
                <w:b/>
                <w:bCs/>
                <w:kern w:val="2"/>
                <w:sz w:val="28"/>
                <w:szCs w:val="28"/>
                <w:vertAlign w:val="baseline"/>
                <w:lang w:val="en-US" w:eastAsia="zh-CN" w:bidi="ar-SA"/>
              </w:rPr>
            </w:pPr>
            <w:r>
              <w:rPr>
                <w:rFonts w:hint="eastAsia" w:ascii="仿宋" w:hAnsi="仿宋" w:eastAsia="仿宋" w:cs="仿宋"/>
                <w:sz w:val="28"/>
                <w:szCs w:val="28"/>
                <w:lang w:val="en-US" w:eastAsia="zh-CN"/>
              </w:rPr>
              <w:t>询比采购</w:t>
            </w:r>
            <w:bookmarkStart w:id="0" w:name="_GoBack"/>
            <w:bookmarkEnd w:id="0"/>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 w:hAnsi="仿宋" w:eastAsia="仿宋" w:cs="仿宋"/>
          <w:b/>
          <w:bCs/>
          <w:sz w:val="32"/>
          <w:szCs w:val="32"/>
          <w:lang w:val="en-US" w:eastAsia="zh-CN"/>
        </w:rPr>
        <w:t>三、报价人资格要求</w:t>
      </w:r>
    </w:p>
    <w:p w14:paraId="56768BB7">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1.供应商需在中华人民共和国境内，具备独立承担民事责任能力的法律主体，具备相应的业务能力</w:t>
      </w:r>
      <w:r>
        <w:rPr>
          <w:rFonts w:hint="eastAsia" w:ascii="仿宋" w:hAnsi="仿宋" w:eastAsia="仿宋" w:cs="仿宋"/>
          <w:sz w:val="32"/>
          <w:szCs w:val="32"/>
          <w:lang w:eastAsia="zh-CN"/>
        </w:rPr>
        <w:t>。</w:t>
      </w:r>
    </w:p>
    <w:p w14:paraId="0119D5A9">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2.供应商应</w:t>
      </w:r>
      <w:r>
        <w:rPr>
          <w:rFonts w:hint="eastAsia" w:ascii="仿宋" w:hAnsi="仿宋" w:eastAsia="仿宋" w:cs="仿宋"/>
          <w:sz w:val="32"/>
          <w:szCs w:val="32"/>
          <w:lang w:eastAsia="zh-CN"/>
        </w:rPr>
        <w:t>录入山东建勘</w:t>
      </w:r>
      <w:r>
        <w:rPr>
          <w:rFonts w:hint="eastAsia" w:ascii="仿宋" w:hAnsi="仿宋" w:eastAsia="仿宋" w:cs="仿宋"/>
          <w:sz w:val="32"/>
          <w:szCs w:val="32"/>
        </w:rPr>
        <w:t>供应商库</w:t>
      </w:r>
      <w:r>
        <w:rPr>
          <w:rFonts w:hint="eastAsia" w:ascii="仿宋" w:hAnsi="仿宋" w:eastAsia="仿宋" w:cs="仿宋"/>
          <w:sz w:val="32"/>
          <w:szCs w:val="32"/>
          <w:lang w:eastAsia="zh-CN"/>
        </w:rPr>
        <w:t>（供应商入库成功后，可获取账号登录查看采购文件，进行网上报价）。</w:t>
      </w:r>
    </w:p>
    <w:p w14:paraId="6E5315F8">
      <w:pPr>
        <w:ind w:firstLine="640" w:firstLineChars="200"/>
        <w:rPr>
          <w:rFonts w:hint="eastAsia" w:ascii="仿宋" w:hAnsi="仿宋" w:eastAsia="仿宋" w:cs="仿宋"/>
          <w:sz w:val="32"/>
          <w:szCs w:val="32"/>
        </w:rPr>
      </w:pPr>
      <w:r>
        <w:rPr>
          <w:rFonts w:hint="eastAsia" w:ascii="仿宋" w:hAnsi="仿宋" w:eastAsia="仿宋" w:cs="仿宋"/>
          <w:sz w:val="32"/>
          <w:szCs w:val="32"/>
        </w:rPr>
        <w:t>3.本项目不接受联合体</w:t>
      </w:r>
      <w:r>
        <w:rPr>
          <w:rFonts w:hint="eastAsia" w:ascii="仿宋" w:hAnsi="仿宋" w:eastAsia="仿宋" w:cs="仿宋"/>
          <w:sz w:val="32"/>
          <w:szCs w:val="32"/>
          <w:lang w:eastAsia="zh-CN"/>
        </w:rPr>
        <w:t>，</w:t>
      </w:r>
      <w:r>
        <w:rPr>
          <w:rFonts w:hint="eastAsia" w:ascii="仿宋" w:hAnsi="仿宋" w:eastAsia="仿宋" w:cs="仿宋"/>
          <w:sz w:val="32"/>
          <w:szCs w:val="32"/>
        </w:rPr>
        <w:t>不允许转包、分包。</w:t>
      </w:r>
    </w:p>
    <w:p w14:paraId="187E2822">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四、询价文件的获取</w:t>
      </w:r>
    </w:p>
    <w:p w14:paraId="5E62E57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五、报价文件提交</w:t>
      </w:r>
    </w:p>
    <w:p w14:paraId="7D84402A">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1.报价文件提交的截止时间为2026年08月20日15时00分，报价人应在截止时间前登录山东建勘综合信息管理系统报价，提交电子报价文件。此时间截止后，系统关闭，供应商无法提交报价。</w:t>
      </w:r>
    </w:p>
    <w:p w14:paraId="4698A350">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本项目采用网上</w:t>
      </w:r>
      <w:r>
        <w:rPr>
          <w:rFonts w:hint="eastAsia" w:ascii="仿宋" w:hAnsi="仿宋" w:eastAsia="仿宋" w:cs="仿宋"/>
          <w:sz w:val="32"/>
          <w:szCs w:val="32"/>
          <w:lang w:eastAsia="zh-CN"/>
        </w:rPr>
        <w:t>系统</w:t>
      </w:r>
      <w:r>
        <w:rPr>
          <w:rFonts w:hint="eastAsia" w:ascii="仿宋" w:hAnsi="仿宋" w:eastAsia="仿宋" w:cs="仿宋"/>
          <w:sz w:val="32"/>
          <w:szCs w:val="32"/>
        </w:rPr>
        <w:t>开标，</w:t>
      </w:r>
      <w:r>
        <w:rPr>
          <w:rFonts w:hint="eastAsia" w:ascii="仿宋" w:hAnsi="仿宋" w:eastAsia="仿宋" w:cs="仿宋"/>
          <w:sz w:val="32"/>
          <w:szCs w:val="32"/>
          <w:lang w:eastAsia="zh-CN"/>
        </w:rPr>
        <w:t>报价</w:t>
      </w:r>
      <w:r>
        <w:rPr>
          <w:rFonts w:hint="eastAsia" w:ascii="仿宋" w:hAnsi="仿宋" w:eastAsia="仿宋" w:cs="仿宋"/>
          <w:sz w:val="32"/>
          <w:szCs w:val="32"/>
        </w:rPr>
        <w:t>人无需到现场</w:t>
      </w:r>
      <w:r>
        <w:rPr>
          <w:rFonts w:hint="eastAsia" w:ascii="仿宋" w:hAnsi="仿宋" w:eastAsia="仿宋" w:cs="仿宋"/>
          <w:sz w:val="32"/>
          <w:szCs w:val="32"/>
          <w:lang w:eastAsia="zh-CN"/>
        </w:rPr>
        <w:t>。</w:t>
      </w:r>
    </w:p>
    <w:p w14:paraId="66757044">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lang w:val="en-US" w:eastAsia="zh-CN"/>
        </w:rPr>
        <w:t>六、发布公告的平台</w:t>
      </w:r>
    </w:p>
    <w:p w14:paraId="36375355">
      <w:pPr>
        <w:ind w:firstLine="640" w:firstLineChars="200"/>
        <w:rPr>
          <w:rFonts w:hint="eastAsia" w:ascii="仿宋" w:hAnsi="仿宋" w:eastAsia="仿宋" w:cs="仿宋"/>
          <w:sz w:val="32"/>
          <w:szCs w:val="32"/>
          <w:highlight w:val="yellow"/>
          <w:lang w:val="en-US" w:eastAsia="zh-CN"/>
        </w:rPr>
      </w:pPr>
      <w:r>
        <w:rPr>
          <w:rFonts w:hint="eastAsia" w:ascii="仿宋" w:hAnsi="仿宋" w:eastAsia="仿宋" w:cs="仿宋"/>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 w:hAnsi="仿宋" w:eastAsia="仿宋" w:cs="仿宋"/>
          <w:b/>
          <w:bCs/>
          <w:sz w:val="32"/>
          <w:szCs w:val="32"/>
          <w:lang w:val="en-US" w:eastAsia="zh-CN"/>
        </w:rPr>
        <w:t>七、联系方式</w:t>
      </w:r>
    </w:p>
    <w:p w14:paraId="3AC2CED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采购人：山东建勘集团有限公司</w:t>
      </w:r>
      <w:r>
        <w:rPr>
          <w:rFonts w:hint="eastAsia" w:ascii="仿宋" w:hAnsi="仿宋" w:eastAsia="仿宋" w:cs="仿宋"/>
          <w:sz w:val="32"/>
          <w:szCs w:val="32"/>
          <w:lang w:val="en-US" w:eastAsia="zh-CN"/>
        </w:rPr>
        <w:tab/>
      </w:r>
    </w:p>
    <w:p w14:paraId="4590A9C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地址：济南市天桥区无影山西路686号</w:t>
      </w:r>
      <w:r>
        <w:rPr>
          <w:rFonts w:hint="eastAsia" w:ascii="仿宋" w:hAnsi="仿宋" w:eastAsia="仿宋" w:cs="仿宋"/>
          <w:sz w:val="32"/>
          <w:szCs w:val="32"/>
          <w:lang w:val="en-US" w:eastAsia="zh-CN"/>
        </w:rPr>
        <w:tab/>
      </w:r>
    </w:p>
    <w:p w14:paraId="7A4EE1A5">
      <w:pPr>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eastAsia="zh-CN"/>
        </w:rPr>
        <w:t>联系人:乔老师 </w:t>
      </w:r>
    </w:p>
    <w:p w14:paraId="44762AD7">
      <w:pPr>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eastAsia="zh-CN"/>
        </w:rPr>
        <w:t>电话：0531-81316396或手机:13589052104</w:t>
      </w:r>
    </w:p>
    <w:p w14:paraId="0B3F1884">
      <w:pPr>
        <w:ind w:firstLine="643" w:firstLineChars="20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八、其他</w:t>
      </w:r>
    </w:p>
    <w:p w14:paraId="759D359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1.本项目无招标代理，不收取任何代理费和保证金。</w:t>
      </w:r>
    </w:p>
    <w:p w14:paraId="174C50B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6D8D06AD">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A861E511-7188-4F9C-9A7D-7C7A242A61EB}"/>
  </w:font>
  <w:font w:name="仿宋">
    <w:panose1 w:val="02010609060101010101"/>
    <w:charset w:val="86"/>
    <w:family w:val="auto"/>
    <w:pitch w:val="default"/>
    <w:sig w:usb0="800002BF" w:usb1="38CF7CFA" w:usb2="00000016" w:usb3="00000000" w:csb0="00040001" w:csb1="00000000"/>
    <w:embedRegular r:id="rId2" w:fontKey="{3C895593-0039-498C-96BF-BABFA89A9E4D}"/>
  </w:font>
  <w:font w:name="仿宋_GB2312">
    <w:panose1 w:val="02010609030101010101"/>
    <w:charset w:val="86"/>
    <w:family w:val="auto"/>
    <w:pitch w:val="default"/>
    <w:sig w:usb0="00000001" w:usb1="080E0000" w:usb2="00000000" w:usb3="00000000" w:csb0="00040000" w:csb1="00000000"/>
    <w:embedRegular r:id="rId3" w:fontKey="{098760BB-6FAA-4F54-BA94-F332D88CC1C8}"/>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1E28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9A28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49A28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47906"/>
    <w:rsid w:val="00084B18"/>
    <w:rsid w:val="0030356B"/>
    <w:rsid w:val="00AF0A7C"/>
    <w:rsid w:val="03EB6055"/>
    <w:rsid w:val="041A5387"/>
    <w:rsid w:val="059710B4"/>
    <w:rsid w:val="066515F2"/>
    <w:rsid w:val="08EE6E9A"/>
    <w:rsid w:val="08FC5F7B"/>
    <w:rsid w:val="098B0905"/>
    <w:rsid w:val="0B921B3B"/>
    <w:rsid w:val="0E134EC1"/>
    <w:rsid w:val="0E874255"/>
    <w:rsid w:val="0EBB38BF"/>
    <w:rsid w:val="0F181BEE"/>
    <w:rsid w:val="108B45D1"/>
    <w:rsid w:val="12045868"/>
    <w:rsid w:val="127948A5"/>
    <w:rsid w:val="13C407C9"/>
    <w:rsid w:val="14120FA5"/>
    <w:rsid w:val="15BE100D"/>
    <w:rsid w:val="19162006"/>
    <w:rsid w:val="1A381F10"/>
    <w:rsid w:val="1A9E1B56"/>
    <w:rsid w:val="1AB05741"/>
    <w:rsid w:val="1B8C27B8"/>
    <w:rsid w:val="1C5A43C0"/>
    <w:rsid w:val="1E551A67"/>
    <w:rsid w:val="206D7F29"/>
    <w:rsid w:val="210161B2"/>
    <w:rsid w:val="234A2D03"/>
    <w:rsid w:val="24755951"/>
    <w:rsid w:val="24C17C11"/>
    <w:rsid w:val="2624402E"/>
    <w:rsid w:val="26B27078"/>
    <w:rsid w:val="28793E20"/>
    <w:rsid w:val="28E62B38"/>
    <w:rsid w:val="299C570C"/>
    <w:rsid w:val="2AD80C24"/>
    <w:rsid w:val="2B4D6E9E"/>
    <w:rsid w:val="2C7711C4"/>
    <w:rsid w:val="2D2325AC"/>
    <w:rsid w:val="2D2D48BD"/>
    <w:rsid w:val="2DAD00C8"/>
    <w:rsid w:val="2E68747E"/>
    <w:rsid w:val="2E7D5BB5"/>
    <w:rsid w:val="2E80090F"/>
    <w:rsid w:val="2F2755AF"/>
    <w:rsid w:val="308242B6"/>
    <w:rsid w:val="320E382B"/>
    <w:rsid w:val="325624F0"/>
    <w:rsid w:val="339D73E3"/>
    <w:rsid w:val="34394463"/>
    <w:rsid w:val="37125DB7"/>
    <w:rsid w:val="37B14BBC"/>
    <w:rsid w:val="3A4F49E1"/>
    <w:rsid w:val="3AE43E6B"/>
    <w:rsid w:val="3BFC6525"/>
    <w:rsid w:val="3C3A346E"/>
    <w:rsid w:val="3D7A6398"/>
    <w:rsid w:val="40956EC5"/>
    <w:rsid w:val="41C45CB4"/>
    <w:rsid w:val="41C57F01"/>
    <w:rsid w:val="41F773F6"/>
    <w:rsid w:val="46AD6A08"/>
    <w:rsid w:val="4B2003DE"/>
    <w:rsid w:val="4CF31D1D"/>
    <w:rsid w:val="4D7C1024"/>
    <w:rsid w:val="4D8A1181"/>
    <w:rsid w:val="4DCF14D5"/>
    <w:rsid w:val="4DD47906"/>
    <w:rsid w:val="4E9B7D9D"/>
    <w:rsid w:val="4F104C02"/>
    <w:rsid w:val="4F622668"/>
    <w:rsid w:val="50742055"/>
    <w:rsid w:val="529009CE"/>
    <w:rsid w:val="52E004C4"/>
    <w:rsid w:val="534053B7"/>
    <w:rsid w:val="537D5CC3"/>
    <w:rsid w:val="549107A6"/>
    <w:rsid w:val="55411085"/>
    <w:rsid w:val="56462CE4"/>
    <w:rsid w:val="566B01B1"/>
    <w:rsid w:val="5753390A"/>
    <w:rsid w:val="5784149F"/>
    <w:rsid w:val="57EA769F"/>
    <w:rsid w:val="583628E4"/>
    <w:rsid w:val="58D740C7"/>
    <w:rsid w:val="59AF294E"/>
    <w:rsid w:val="5A1B4488"/>
    <w:rsid w:val="5CC826A5"/>
    <w:rsid w:val="5DFB5855"/>
    <w:rsid w:val="5F775CBC"/>
    <w:rsid w:val="61E0223F"/>
    <w:rsid w:val="62571DD5"/>
    <w:rsid w:val="651B7272"/>
    <w:rsid w:val="66B7240C"/>
    <w:rsid w:val="66F02A6D"/>
    <w:rsid w:val="671B4F9B"/>
    <w:rsid w:val="68106CAE"/>
    <w:rsid w:val="68B06979"/>
    <w:rsid w:val="68FB3A5E"/>
    <w:rsid w:val="6B4C0023"/>
    <w:rsid w:val="6F06705D"/>
    <w:rsid w:val="706B04AD"/>
    <w:rsid w:val="71B0505E"/>
    <w:rsid w:val="71B5561E"/>
    <w:rsid w:val="73691B22"/>
    <w:rsid w:val="73F92CEC"/>
    <w:rsid w:val="74733703"/>
    <w:rsid w:val="749D5D6D"/>
    <w:rsid w:val="77770AF7"/>
    <w:rsid w:val="7A1B7E60"/>
    <w:rsid w:val="7AAC4F5C"/>
    <w:rsid w:val="7C9F6A80"/>
    <w:rsid w:val="7E246996"/>
    <w:rsid w:val="7F0013D2"/>
    <w:rsid w:val="7FEA3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1"/>
    <w:pPr>
      <w:ind w:left="1579"/>
      <w:outlineLvl w:val="1"/>
    </w:pPr>
    <w:rPr>
      <w:rFonts w:ascii="宋体" w:hAnsi="宋体" w:eastAsia="宋体" w:cs="宋体"/>
      <w:b/>
      <w:bCs/>
      <w:sz w:val="28"/>
      <w:szCs w:val="28"/>
      <w:lang w:val="zh-CN" w:eastAsia="zh-CN" w:bidi="zh-CN"/>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7aac25c-ed67-4f7a-a330-c048b6f05153}"/>
        <w:style w:val=""/>
        <w:category>
          <w:name w:val="常规"/>
          <w:gallery w:val="placeholder"/>
        </w:category>
        <w:types>
          <w:type w:val="bbPlcHdr"/>
        </w:types>
        <w:behaviors>
          <w:behavior w:val="content"/>
        </w:behaviors>
        <w:description w:val=""/>
        <w:guid w:val="{57aac25c-ed67-4f7a-a330-c048b6f05153}"/>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553</Words>
  <Characters>633</Characters>
  <Lines>0</Lines>
  <Paragraphs>0</Paragraphs>
  <TotalTime>80</TotalTime>
  <ScaleCrop>false</ScaleCrop>
  <LinksUpToDate>false</LinksUpToDate>
  <CharactersWithSpaces>636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2025-07-08T01:42:00Z</dcterms:created>
  <dc:creator>lu  bing</dc:creator>
  <cp:lastModifiedBy>乔玉忠</cp:lastModifiedBy>
  <dcterms:modified xsi:type="dcterms:W3CDTF">2026-08-13T02:51:21Z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9867172B3B1A4E50AC7BD935EF48DA26_13</vt:lpwstr>
  </property>
  <property fmtid="{D5CDD505-2E9C-101B-9397-08002B2CF9AE}" pid="4" name="KSOTemplateDocerSaveRecord">
    <vt:lpwstr>eyJoZGlkIjoiOTQ4Y2RiNjI3OGQ2YTQ1NGRlZDMyZGUzNTVjZTkyNTQiLCJ1c2VySWQiOiIxNzA4ODkwOTIyIn0=</vt:lpwstr>
  </property>
</Properties>
</file>