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693A61D">
      <w:pPr>
        <w:ind w:firstLine="643" w:firstLineChars="200"/>
        <w:jc w:val="center"/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  <w:t>采购公告</w:t>
      </w:r>
    </w:p>
    <w:p w14:paraId="1DB98214">
      <w:pPr>
        <w:ind w:firstLine="643" w:firstLineChars="200"/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  <w:t>一、项目概况</w:t>
      </w:r>
    </w:p>
    <w:p w14:paraId="0A0F582E">
      <w:pPr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根据生产经营业务需求，山东建勘集团有限公司（简称“山东建勘”）开展相关采购活动。</w:t>
      </w:r>
    </w:p>
    <w:p w14:paraId="0EAA5F3F">
      <w:pPr>
        <w:ind w:firstLine="643" w:firstLineChars="200"/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  <w:t>二、项目基本情况</w:t>
      </w:r>
    </w:p>
    <w:tbl>
      <w:tblPr>
        <w:tblStyle w:val="3"/>
        <w:tblW w:w="8586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09"/>
        <w:gridCol w:w="1652"/>
        <w:gridCol w:w="6325"/>
      </w:tblGrid>
      <w:tr w14:paraId="201D4E3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4" w:hRule="atLeast"/>
          <w:jc w:val="center"/>
        </w:trPr>
        <w:tc>
          <w:tcPr>
            <w:tcW w:w="609" w:type="dxa"/>
            <w:vAlign w:val="center"/>
          </w:tcPr>
          <w:p w14:paraId="2708985E">
            <w:pPr>
              <w:jc w:val="center"/>
              <w:rPr>
                <w:rFonts w:hint="default" w:ascii="仿宋_GB2312" w:hAnsi="仿宋_GB2312" w:eastAsia="仿宋_GB2312" w:cs="仿宋_GB2312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1</w:t>
            </w:r>
          </w:p>
        </w:tc>
        <w:tc>
          <w:tcPr>
            <w:tcW w:w="1652" w:type="dxa"/>
            <w:vAlign w:val="center"/>
          </w:tcPr>
          <w:p w14:paraId="633E3AAF">
            <w:pPr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项目名称</w:t>
            </w:r>
          </w:p>
        </w:tc>
        <w:tc>
          <w:tcPr>
            <w:tcW w:w="6325" w:type="dxa"/>
            <w:vAlign w:val="center"/>
          </w:tcPr>
          <w:p w14:paraId="15846305">
            <w:pPr>
              <w:jc w:val="center"/>
              <w:rPr>
                <w:rFonts w:hint="eastAsia" w:ascii="仿宋" w:hAnsi="仿宋" w:eastAsia="仿宋" w:cs="仿宋"/>
                <w:b/>
                <w:bCs/>
                <w:sz w:val="30"/>
                <w:szCs w:val="30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sz w:val="30"/>
                <w:szCs w:val="30"/>
                <w:vertAlign w:val="baseline"/>
                <w:lang w:val="en-US" w:eastAsia="zh-CN"/>
              </w:rPr>
              <w:t>起步区太平水库安置区（一期）A-2-1、A-</w:t>
            </w:r>
            <w:bookmarkStart w:id="0" w:name="_GoBack"/>
            <w:bookmarkEnd w:id="0"/>
            <w:r>
              <w:rPr>
                <w:rFonts w:hint="eastAsia" w:ascii="仿宋" w:hAnsi="仿宋" w:eastAsia="仿宋" w:cs="仿宋"/>
                <w:b/>
                <w:bCs/>
                <w:sz w:val="30"/>
                <w:szCs w:val="30"/>
                <w:vertAlign w:val="baseline"/>
                <w:lang w:val="en-US" w:eastAsia="zh-CN"/>
              </w:rPr>
              <w:t>3地块项目工程总承包（EPC）</w:t>
            </w:r>
          </w:p>
        </w:tc>
      </w:tr>
      <w:tr w14:paraId="11495D2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4" w:hRule="atLeast"/>
          <w:jc w:val="center"/>
        </w:trPr>
        <w:tc>
          <w:tcPr>
            <w:tcW w:w="609" w:type="dxa"/>
            <w:vAlign w:val="center"/>
          </w:tcPr>
          <w:p w14:paraId="5787F868">
            <w:pPr>
              <w:jc w:val="center"/>
              <w:rPr>
                <w:rFonts w:hint="default" w:ascii="仿宋_GB2312" w:hAnsi="仿宋_GB2312" w:eastAsia="仿宋_GB2312" w:cs="仿宋_GB2312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2</w:t>
            </w:r>
          </w:p>
        </w:tc>
        <w:tc>
          <w:tcPr>
            <w:tcW w:w="1652" w:type="dxa"/>
            <w:vAlign w:val="center"/>
          </w:tcPr>
          <w:p w14:paraId="677A8309">
            <w:pPr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项目地点</w:t>
            </w:r>
          </w:p>
        </w:tc>
        <w:tc>
          <w:tcPr>
            <w:tcW w:w="6325" w:type="dxa"/>
            <w:vAlign w:val="center"/>
          </w:tcPr>
          <w:p w14:paraId="4DA3C268">
            <w:pPr>
              <w:jc w:val="center"/>
              <w:rPr>
                <w:rFonts w:hint="eastAsia" w:ascii="仿宋" w:hAnsi="仿宋" w:eastAsia="仿宋" w:cs="仿宋"/>
                <w:b/>
                <w:bCs/>
                <w:sz w:val="30"/>
                <w:szCs w:val="30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sz w:val="30"/>
                <w:szCs w:val="30"/>
                <w:vertAlign w:val="baseline"/>
                <w:lang w:val="en-US" w:eastAsia="zh-CN"/>
              </w:rPr>
              <w:t>济南市起步区太平街道谢湖路</w:t>
            </w:r>
          </w:p>
        </w:tc>
      </w:tr>
      <w:tr w14:paraId="45BE464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4" w:hRule="atLeast"/>
          <w:jc w:val="center"/>
        </w:trPr>
        <w:tc>
          <w:tcPr>
            <w:tcW w:w="609" w:type="dxa"/>
            <w:vAlign w:val="center"/>
          </w:tcPr>
          <w:p w14:paraId="05B31EA5">
            <w:pPr>
              <w:jc w:val="center"/>
              <w:rPr>
                <w:rFonts w:hint="default" w:ascii="仿宋_GB2312" w:hAnsi="仿宋_GB2312" w:eastAsia="仿宋_GB2312" w:cs="仿宋_GB2312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3</w:t>
            </w:r>
          </w:p>
        </w:tc>
        <w:tc>
          <w:tcPr>
            <w:tcW w:w="1652" w:type="dxa"/>
            <w:vAlign w:val="center"/>
          </w:tcPr>
          <w:p w14:paraId="1AC74334">
            <w:pPr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项目编号</w:t>
            </w:r>
          </w:p>
        </w:tc>
        <w:tc>
          <w:tcPr>
            <w:tcW w:w="6325" w:type="dxa"/>
            <w:vAlign w:val="center"/>
          </w:tcPr>
          <w:p w14:paraId="67CAB24A">
            <w:pPr>
              <w:jc w:val="center"/>
              <w:rPr>
                <w:rFonts w:hint="eastAsia" w:ascii="仿宋" w:hAnsi="仿宋" w:eastAsia="仿宋" w:cs="仿宋"/>
                <w:b/>
                <w:bCs/>
                <w:sz w:val="30"/>
                <w:szCs w:val="30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sz w:val="30"/>
                <w:szCs w:val="30"/>
                <w:vertAlign w:val="baseline"/>
                <w:lang w:val="en-US" w:eastAsia="zh-CN"/>
              </w:rPr>
              <w:t>2026-SDJK-SG1-岩-0057</w:t>
            </w:r>
          </w:p>
        </w:tc>
      </w:tr>
      <w:tr w14:paraId="685433B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4" w:hRule="atLeast"/>
          <w:jc w:val="center"/>
        </w:trPr>
        <w:tc>
          <w:tcPr>
            <w:tcW w:w="609" w:type="dxa"/>
            <w:vAlign w:val="center"/>
          </w:tcPr>
          <w:p w14:paraId="4CBD500E">
            <w:pPr>
              <w:jc w:val="center"/>
              <w:rPr>
                <w:rFonts w:hint="default" w:ascii="仿宋_GB2312" w:hAnsi="仿宋_GB2312" w:eastAsia="仿宋_GB2312" w:cs="仿宋_GB2312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4</w:t>
            </w:r>
          </w:p>
        </w:tc>
        <w:tc>
          <w:tcPr>
            <w:tcW w:w="1652" w:type="dxa"/>
            <w:vAlign w:val="center"/>
          </w:tcPr>
          <w:p w14:paraId="4CE14B69">
            <w:pPr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采购类别</w:t>
            </w:r>
          </w:p>
        </w:tc>
        <w:sdt>
          <w:sdtPr>
            <w:rPr>
              <w:rFonts w:hint="eastAsia" w:asciiTheme="minorEastAsia" w:hAnsiTheme="minorEastAsia" w:eastAsiaTheme="minorEastAsia" w:cstheme="minorEastAsia"/>
              <w:kern w:val="2"/>
              <w:sz w:val="28"/>
              <w:szCs w:val="28"/>
              <w:highlight w:val="none"/>
              <w:lang w:val="en-US" w:eastAsia="zh-CN" w:bidi="ar-SA"/>
            </w:rPr>
            <w:id w:val="147469016"/>
            <w:lock w:val="sdtLocked"/>
            <w:placeholder>
              <w:docPart w:val="{b4531482-0319-43d7-b967-6592553d8b8c}"/>
            </w:placeholder>
            <w15:color w:val="75BD42"/>
            <w:comboBox>
              <w:listItem w:displayText="选择一项。" w:value="选择一项。"/>
              <w:listItem w:displayText="材料物资类" w:value="材料物资类"/>
              <w:listItem w:displayText="分项劳务类" w:value="分项劳务类"/>
              <w:listItem w:displayText="仪器设备类" w:value="仪器设备类"/>
              <w:listItem w:displayText="检测、监测、试验类" w:value="检测、监测、试验类"/>
              <w:listItem w:displayText="其他类" w:value="其他类"/>
            </w:comboBox>
          </w:sdtPr>
          <w:sdtEndPr>
            <w:rPr>
              <w:rFonts w:hint="eastAsia" w:ascii="仿宋_GB2312" w:hAnsi="仿宋_GB2312" w:eastAsia="仿宋_GB2312" w:cs="仿宋_GB2312"/>
              <w:kern w:val="2"/>
              <w:sz w:val="28"/>
              <w:szCs w:val="28"/>
              <w:highlight w:val="none"/>
              <w:lang w:val="en-US" w:eastAsia="zh-CN" w:bidi="ar-SA"/>
            </w:rPr>
          </w:sdtEndPr>
          <w:sdtContent>
            <w:tc>
              <w:tcPr>
                <w:tcW w:w="6325" w:type="dxa"/>
                <w:vAlign w:val="center"/>
              </w:tcPr>
              <w:p w14:paraId="1AA7A789">
                <w:pPr>
                  <w:jc w:val="center"/>
                  <w:rPr>
                    <w:rFonts w:hint="eastAsia" w:ascii="仿宋_GB2312" w:hAnsi="仿宋_GB2312" w:eastAsia="仿宋_GB2312" w:cs="仿宋_GB2312"/>
                    <w:b/>
                    <w:bCs/>
                    <w:sz w:val="28"/>
                    <w:szCs w:val="28"/>
                    <w:highlight w:val="none"/>
                    <w:vertAlign w:val="baseline"/>
                    <w:lang w:val="en-US" w:eastAsia="zh-CN"/>
                  </w:rPr>
                </w:pPr>
                <w:r>
                  <w:rPr>
                    <w:rFonts w:hint="eastAsia" w:asciiTheme="minorEastAsia" w:hAnsiTheme="minorEastAsia" w:eastAsiaTheme="minorEastAsia" w:cstheme="minorEastAsia"/>
                    <w:kern w:val="2"/>
                    <w:sz w:val="28"/>
                    <w:szCs w:val="28"/>
                    <w:highlight w:val="none"/>
                    <w:lang w:val="en-US" w:eastAsia="zh-CN" w:bidi="ar-SA"/>
                  </w:rPr>
                  <w:t>材料物资类</w:t>
                </w:r>
              </w:p>
            </w:tc>
          </w:sdtContent>
        </w:sdt>
      </w:tr>
      <w:tr w14:paraId="6DD1A4B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4" w:hRule="atLeast"/>
          <w:jc w:val="center"/>
        </w:trPr>
        <w:tc>
          <w:tcPr>
            <w:tcW w:w="609" w:type="dxa"/>
            <w:vMerge w:val="restart"/>
            <w:vAlign w:val="center"/>
          </w:tcPr>
          <w:p w14:paraId="45B5EAF9">
            <w:pPr>
              <w:jc w:val="center"/>
              <w:rPr>
                <w:rFonts w:hint="default" w:ascii="仿宋_GB2312" w:hAnsi="仿宋_GB2312" w:eastAsia="仿宋_GB2312" w:cs="仿宋_GB2312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5</w:t>
            </w:r>
          </w:p>
        </w:tc>
        <w:tc>
          <w:tcPr>
            <w:tcW w:w="1652" w:type="dxa"/>
            <w:vMerge w:val="restart"/>
            <w:vAlign w:val="center"/>
          </w:tcPr>
          <w:p w14:paraId="6E79FC8F">
            <w:pPr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采购内容</w:t>
            </w:r>
          </w:p>
        </w:tc>
        <w:tc>
          <w:tcPr>
            <w:tcW w:w="6325" w:type="dxa"/>
            <w:vAlign w:val="center"/>
          </w:tcPr>
          <w:p w14:paraId="1EAC0992">
            <w:pPr>
              <w:jc w:val="center"/>
              <w:rPr>
                <w:rFonts w:hint="default" w:ascii="仿宋_GB2312" w:hAnsi="仿宋_GB2312" w:eastAsia="仿宋_GB2312" w:cs="仿宋_GB2312"/>
                <w:b/>
                <w:bCs/>
                <w:sz w:val="28"/>
                <w:szCs w:val="28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highlight w:val="none"/>
                <w:vertAlign w:val="baseline"/>
                <w:lang w:val="en-US" w:eastAsia="zh-CN"/>
              </w:rPr>
              <w:t>方桩（试桩材料）</w:t>
            </w:r>
          </w:p>
        </w:tc>
      </w:tr>
      <w:tr w14:paraId="430F125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4" w:hRule="atLeast"/>
          <w:jc w:val="center"/>
        </w:trPr>
        <w:tc>
          <w:tcPr>
            <w:tcW w:w="609" w:type="dxa"/>
            <w:vMerge w:val="continue"/>
            <w:vAlign w:val="center"/>
          </w:tcPr>
          <w:p w14:paraId="36AAF24E">
            <w:pPr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1652" w:type="dxa"/>
            <w:vMerge w:val="continue"/>
            <w:vAlign w:val="center"/>
          </w:tcPr>
          <w:p w14:paraId="31C77847">
            <w:pPr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</w:pPr>
          </w:p>
        </w:tc>
        <w:tc>
          <w:tcPr>
            <w:tcW w:w="6325" w:type="dxa"/>
            <w:vAlign w:val="center"/>
          </w:tcPr>
          <w:p w14:paraId="3F0938A9">
            <w:pPr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28"/>
                <w:szCs w:val="28"/>
                <w:highlight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详细采购信息,登录报价平台后详见询价文件。</w:t>
            </w:r>
          </w:p>
        </w:tc>
      </w:tr>
      <w:tr w14:paraId="14A4E62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4" w:hRule="atLeast"/>
          <w:jc w:val="center"/>
        </w:trPr>
        <w:tc>
          <w:tcPr>
            <w:tcW w:w="609" w:type="dxa"/>
            <w:shd w:val="clear" w:color="auto" w:fill="auto"/>
            <w:vAlign w:val="center"/>
          </w:tcPr>
          <w:p w14:paraId="791352E8">
            <w:pPr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6</w:t>
            </w:r>
          </w:p>
        </w:tc>
        <w:tc>
          <w:tcPr>
            <w:tcW w:w="1652" w:type="dxa"/>
            <w:shd w:val="clear" w:color="auto" w:fill="auto"/>
            <w:vAlign w:val="center"/>
          </w:tcPr>
          <w:p w14:paraId="2F0420B6">
            <w:pPr>
              <w:jc w:val="center"/>
              <w:rPr>
                <w:rFonts w:hint="eastAsia" w:ascii="仿宋_GB2312" w:hAnsi="仿宋_GB2312" w:eastAsia="仿宋_GB2312" w:cs="仿宋_GB2312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采购方式</w:t>
            </w:r>
          </w:p>
        </w:tc>
        <w:tc>
          <w:tcPr>
            <w:tcW w:w="6325" w:type="dxa"/>
            <w:shd w:val="clear" w:color="auto" w:fill="auto"/>
            <w:vAlign w:val="center"/>
          </w:tcPr>
          <w:p w14:paraId="24E38B99">
            <w:pPr>
              <w:jc w:val="center"/>
              <w:rPr>
                <w:rFonts w:hint="eastAsia" w:ascii="仿宋_GB2312" w:hAnsi="仿宋_GB2312" w:eastAsia="仿宋_GB2312" w:cs="仿宋_GB2312"/>
                <w:b/>
                <w:bCs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lang w:val="en-US" w:eastAsia="zh-CN"/>
              </w:rPr>
              <w:t>询比采购</w:t>
            </w:r>
          </w:p>
        </w:tc>
      </w:tr>
    </w:tbl>
    <w:p w14:paraId="05D0ED79">
      <w:pPr>
        <w:ind w:firstLine="643" w:firstLineChars="200"/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  <w:t>三、报价人资格要求</w:t>
      </w:r>
    </w:p>
    <w:p w14:paraId="760EC505">
      <w:pPr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1.供应商需在中华人民共和国境内，具备独立承担民事责任能力的法律主体，具备相应的业务能力。</w:t>
      </w:r>
    </w:p>
    <w:p w14:paraId="0119D5A9">
      <w:pPr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2.供应商应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录入山东建勘</w:t>
      </w:r>
      <w:r>
        <w:rPr>
          <w:rFonts w:hint="eastAsia" w:ascii="仿宋_GB2312" w:hAnsi="仿宋_GB2312" w:eastAsia="仿宋_GB2312" w:cs="仿宋_GB2312"/>
          <w:sz w:val="32"/>
          <w:szCs w:val="32"/>
        </w:rPr>
        <w:t>供应商库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（供应商入库成功后，可获取账号登录查看采购文件，进行网上报价）。</w:t>
      </w:r>
    </w:p>
    <w:p w14:paraId="6E5315F8">
      <w:pPr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3.本项目不接受联合体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，</w:t>
      </w:r>
      <w:r>
        <w:rPr>
          <w:rFonts w:hint="eastAsia" w:ascii="仿宋_GB2312" w:hAnsi="仿宋_GB2312" w:eastAsia="仿宋_GB2312" w:cs="仿宋_GB2312"/>
          <w:sz w:val="32"/>
          <w:szCs w:val="32"/>
        </w:rPr>
        <w:t>不允许转包、分包。</w:t>
      </w:r>
    </w:p>
    <w:p w14:paraId="187E2822">
      <w:pPr>
        <w:ind w:firstLine="643" w:firstLineChars="200"/>
        <w:rPr>
          <w:rFonts w:hint="eastAsia" w:ascii="仿宋_GB2312" w:hAnsi="仿宋_GB2312" w:eastAsia="仿宋_GB2312" w:cs="仿宋_GB2312"/>
          <w:b/>
          <w:bCs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  <w:t>四、询价文件的获取</w:t>
      </w:r>
    </w:p>
    <w:p w14:paraId="5E62E57A">
      <w:pPr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凡有意参加报价的供应商，凭供应商账号登录山东建勘综合信息管理系统查看询价文件，进行报价。</w:t>
      </w:r>
    </w:p>
    <w:p w14:paraId="21F55862">
      <w:pPr>
        <w:ind w:firstLine="643" w:firstLineChars="200"/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  <w:t>五、报价文件提交</w:t>
      </w:r>
    </w:p>
    <w:p w14:paraId="7D84402A">
      <w:pPr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1.报价文件提交的截止时间为2026年8月14日14时00分，报价人应在截止时间前登录山东建勘综合信息管理系统报价，提交电子报价文件。此时间截止后，系统关闭，供应商无法提交报价。</w:t>
      </w:r>
    </w:p>
    <w:p w14:paraId="4698A350">
      <w:pPr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2.</w:t>
      </w:r>
      <w:r>
        <w:rPr>
          <w:rFonts w:hint="eastAsia" w:ascii="仿宋_GB2312" w:hAnsi="仿宋_GB2312" w:eastAsia="仿宋_GB2312" w:cs="仿宋_GB2312"/>
          <w:sz w:val="32"/>
          <w:szCs w:val="32"/>
        </w:rPr>
        <w:t>本项目采用网上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系统</w:t>
      </w:r>
      <w:r>
        <w:rPr>
          <w:rFonts w:hint="eastAsia" w:ascii="仿宋_GB2312" w:hAnsi="仿宋_GB2312" w:eastAsia="仿宋_GB2312" w:cs="仿宋_GB2312"/>
          <w:sz w:val="32"/>
          <w:szCs w:val="32"/>
        </w:rPr>
        <w:t>开标，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报价</w:t>
      </w:r>
      <w:r>
        <w:rPr>
          <w:rFonts w:hint="eastAsia" w:ascii="仿宋_GB2312" w:hAnsi="仿宋_GB2312" w:eastAsia="仿宋_GB2312" w:cs="仿宋_GB2312"/>
          <w:sz w:val="32"/>
          <w:szCs w:val="32"/>
        </w:rPr>
        <w:t>人无需到现场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。</w:t>
      </w:r>
    </w:p>
    <w:p w14:paraId="66757044">
      <w:pPr>
        <w:ind w:firstLine="643" w:firstLineChars="200"/>
        <w:rPr>
          <w:rFonts w:hint="eastAsia" w:ascii="仿宋_GB2312" w:hAnsi="仿宋_GB2312" w:eastAsia="仿宋_GB2312" w:cs="仿宋_GB2312"/>
          <w:b/>
          <w:bCs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  <w:t>六、发布公告的平台</w:t>
      </w:r>
    </w:p>
    <w:p w14:paraId="36375355">
      <w:pPr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  <w:highlight w:val="yellow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山东建勘官网（http://www.sdjiankan.com/）。</w:t>
      </w:r>
    </w:p>
    <w:p w14:paraId="07900B45">
      <w:pPr>
        <w:ind w:firstLine="643" w:firstLineChars="200"/>
        <w:rPr>
          <w:rFonts w:hint="eastAsia" w:ascii="仿宋_GB2312" w:hAnsi="仿宋_GB2312" w:eastAsia="仿宋_GB2312" w:cs="仿宋_GB2312"/>
          <w:b/>
          <w:bCs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  <w:t>七、联系方式</w:t>
      </w:r>
    </w:p>
    <w:p w14:paraId="3AC2CEDC">
      <w:pPr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采购人：山东建勘集团有限公司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ab/>
      </w:r>
    </w:p>
    <w:p w14:paraId="4590A9C0">
      <w:pPr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地址：济南市天桥区无影山西路686号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ab/>
      </w:r>
    </w:p>
    <w:p w14:paraId="7A4EE1A5">
      <w:pPr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  <w:lang w:val="en-US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联系人:汪先生 </w:t>
      </w:r>
    </w:p>
    <w:p w14:paraId="44762AD7">
      <w:pPr>
        <w:ind w:firstLine="640" w:firstLineChars="200"/>
        <w:rPr>
          <w:rFonts w:hint="default" w:ascii="仿宋_GB2312" w:hAnsi="仿宋_GB2312" w:eastAsia="仿宋_GB2312" w:cs="仿宋_GB2312"/>
          <w:sz w:val="32"/>
          <w:szCs w:val="32"/>
          <w:lang w:val="en-US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电话：0531-85935311</w:t>
      </w:r>
    </w:p>
    <w:p w14:paraId="0B3F1884">
      <w:pPr>
        <w:ind w:firstLine="643" w:firstLineChars="200"/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  <w:t>八、其他</w:t>
      </w:r>
    </w:p>
    <w:p w14:paraId="759D359B">
      <w:pPr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1.本项目无招标代理，不收取任何代理费和保证金。</w:t>
      </w:r>
    </w:p>
    <w:p w14:paraId="174C50B0">
      <w:pPr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2.公告中的时间均为北京时间。</w:t>
      </w:r>
    </w:p>
    <w:p w14:paraId="60A116E4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_GB2312">
    <w:altName w:val="仿宋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KSOFE44F9426">
    <w:panose1 w:val="02010609060101010101"/>
    <w:charset w:val="86"/>
    <w:family w:val="auto"/>
    <w:pitch w:val="default"/>
    <w:sig w:usb0="00000001" w:usb1="00000000" w:usb2="00000000" w:usb3="00000000" w:csb0="00040001" w:csb1="00000000"/>
  </w:font>
  <w:font w:name="KSOFE4500885">
    <w:panose1 w:val="02010609060101010101"/>
    <w:charset w:val="86"/>
    <w:family w:val="auto"/>
    <w:pitch w:val="default"/>
    <w:sig w:usb0="00000001" w:usb1="00000000" w:usb2="00000000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241242E"/>
    <w:rsid w:val="03034384"/>
    <w:rsid w:val="14A625C4"/>
    <w:rsid w:val="22625882"/>
    <w:rsid w:val="27FB7A59"/>
    <w:rsid w:val="28017DE6"/>
    <w:rsid w:val="2B2120AA"/>
    <w:rsid w:val="2CA64AB8"/>
    <w:rsid w:val="358D0F0B"/>
    <w:rsid w:val="44337121"/>
    <w:rsid w:val="4D111FCA"/>
    <w:rsid w:val="5ABB46E8"/>
    <w:rsid w:val="649B44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glossaryDocument" Target="glossary/document.xml"/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docParts>
    <w:docPart>
      <w:docPartPr>
        <w:name w:val="{b4531482-0319-43d7-b967-6592553d8b8c}"/>
        <w:style w:val=""/>
        <w:category>
          <w:name w:val="常规"/>
          <w:gallery w:val="placeholder"/>
        </w:category>
        <w:types>
          <w:type w:val="bbPlcHdr"/>
        </w:types>
        <w:behaviors>
          <w:behavior w:val="content"/>
        </w:behaviors>
        <w:description w:val=""/>
        <w:guid w:val="{b4531482-0319-43d7-b967-6592553d8b8c}"/>
      </w:docPartPr>
      <w:docPartBody>
        <w:p w14:paraId="17F29C95">
          <w:r>
            <w:rPr>
              <w:color w:val="808080"/>
            </w:rPr>
            <w:t>选择一项。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compat>
    <w:useFELayout/>
    <w:splitPgBreakAndParaMark/>
    <w:compatSetting w:name="compatibilityMode" w:uri="http://schemas.microsoft.com/office/word" w:val="14"/>
  </w:compat>
  <w:rsids>
    <w:rsidRoot w:val="00000000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glossary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/>
</w:style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506</Words>
  <Characters>556</Characters>
  <Lines>0</Lines>
  <Paragraphs>0</Paragraphs>
  <TotalTime>2</TotalTime>
  <ScaleCrop>false</ScaleCrop>
  <LinksUpToDate>false</LinksUpToDate>
  <CharactersWithSpaces>559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2025-10-10T04:15:00Z</dcterms:created>
  <dc:creator>LENOVO</dc:creator>
  <cp:lastModifiedBy>admin</cp:lastModifiedBy>
  <dcterms:modified xsi:type="dcterms:W3CDTF">2026-08-10T02:36:10Z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KSOTemplateDocerSaveRecord">
    <vt:lpwstr>eyJoZGlkIjoiMDgyYzBhOWMzY2ZkZjdlMGE4NjMwMGRmNGFlNjFkOTEiLCJ1c2VySWQiOiIyODM3Nzc5NDAifQ==</vt:lpwstr>
  </property>
  <property fmtid="{D5CDD505-2E9C-101B-9397-08002B2CF9AE}" pid="4" name="ICV">
    <vt:lpwstr>4A44CDD834ED4475B42A0D2E58EFCB80_12</vt:lpwstr>
  </property>
</Properties>
</file>