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AA80C5">
      <w:pPr>
        <w:ind w:firstLine="643" w:firstLineChars="200"/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采购公告</w:t>
      </w:r>
    </w:p>
    <w:p w14:paraId="27694B1E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一、项目概况</w:t>
      </w:r>
    </w:p>
    <w:p w14:paraId="4F17F17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根据生产经营业务需求，山东建勘集团有限公司（简称“山东建勘”）开展相关采购活动。</w:t>
      </w:r>
    </w:p>
    <w:p w14:paraId="7F3AEAA3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二、项目基本情况</w:t>
      </w:r>
    </w:p>
    <w:tbl>
      <w:tblPr>
        <w:tblStyle w:val="3"/>
        <w:tblW w:w="85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9"/>
        <w:gridCol w:w="1652"/>
        <w:gridCol w:w="6325"/>
      </w:tblGrid>
      <w:tr w14:paraId="137DF8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0AC1D028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652" w:type="dxa"/>
            <w:vAlign w:val="center"/>
          </w:tcPr>
          <w:p w14:paraId="0A77D372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项目名称</w:t>
            </w:r>
          </w:p>
        </w:tc>
        <w:tc>
          <w:tcPr>
            <w:tcW w:w="6325" w:type="dxa"/>
            <w:vAlign w:val="center"/>
          </w:tcPr>
          <w:p w14:paraId="5D8B5C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磷酸铁用高性能金属粉体材料项目强夯工程</w:t>
            </w:r>
          </w:p>
        </w:tc>
      </w:tr>
      <w:tr w14:paraId="3973D5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054CEEBE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652" w:type="dxa"/>
            <w:vAlign w:val="center"/>
          </w:tcPr>
          <w:p w14:paraId="7CB49735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项目地点</w:t>
            </w:r>
          </w:p>
        </w:tc>
        <w:tc>
          <w:tcPr>
            <w:tcW w:w="6325" w:type="dxa"/>
            <w:vAlign w:val="center"/>
          </w:tcPr>
          <w:p w14:paraId="2B8AA4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bookmarkStart w:id="0" w:name="_GoBack"/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湖北省宜昌市宜都市枝城镇大堰堤村化工园区</w:t>
            </w:r>
            <w:bookmarkEnd w:id="0"/>
          </w:p>
        </w:tc>
      </w:tr>
      <w:tr w14:paraId="4164F7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1E4E90D8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652" w:type="dxa"/>
            <w:vAlign w:val="center"/>
          </w:tcPr>
          <w:p w14:paraId="5523DAE1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项目编号</w:t>
            </w:r>
          </w:p>
        </w:tc>
        <w:tc>
          <w:tcPr>
            <w:tcW w:w="6325" w:type="dxa"/>
            <w:vAlign w:val="center"/>
          </w:tcPr>
          <w:p w14:paraId="640C5F73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2026-SDJK-SG2-岩-0044</w:t>
            </w:r>
          </w:p>
        </w:tc>
      </w:tr>
      <w:tr w14:paraId="51BBCD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4DCE8F6B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1652" w:type="dxa"/>
            <w:vAlign w:val="center"/>
          </w:tcPr>
          <w:p w14:paraId="3E34B8D7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采购类别</w:t>
            </w:r>
          </w:p>
        </w:tc>
        <w:sdt>
          <w:sdtPr>
            <w:rPr>
              <w:rFonts w:hint="eastAsia" w:ascii="仿宋_GB2312" w:hAnsi="仿宋_GB2312" w:eastAsia="仿宋_GB2312" w:cs="仿宋_GB2312"/>
              <w:kern w:val="2"/>
              <w:sz w:val="28"/>
              <w:szCs w:val="28"/>
              <w:highlight w:val="none"/>
              <w:lang w:val="en-US" w:eastAsia="zh-CN" w:bidi="ar-SA"/>
            </w:rPr>
            <w:id w:val="147469016"/>
            <w:lock w:val="sdtLocked"/>
            <w:placeholder>
              <w:docPart w:val="{d00bc3f9-ec95-4dfb-9f38-c51e1cebaecc}"/>
            </w:placeholder>
            <w15:color w:val="75BD42"/>
            <w:comboBox>
              <w:listItem w:displayText="选择一项。" w:value="选择一项。"/>
              <w:listItem w:displayText="材料物资类" w:value="材料物资类"/>
              <w:listItem w:displayText="分项劳务类" w:value="分项劳务类"/>
              <w:listItem w:displayText="仪器设备类" w:value="仪器设备类"/>
              <w:listItem w:displayText="检测、监测、试验类" w:value="检测、监测、试验类"/>
              <w:listItem w:displayText="其他类" w:value="其他类"/>
            </w:comboBox>
          </w:sdtPr>
          <w:sdtEndPr>
            <w:rPr>
              <w:rFonts w:hint="eastAsia" w:ascii="仿宋_GB2312" w:hAnsi="仿宋_GB2312" w:eastAsia="仿宋_GB2312" w:cs="仿宋_GB2312"/>
              <w:kern w:val="2"/>
              <w:sz w:val="28"/>
              <w:szCs w:val="28"/>
              <w:highlight w:val="none"/>
              <w:lang w:val="en-US" w:eastAsia="zh-CN" w:bidi="ar-SA"/>
            </w:rPr>
          </w:sdtEndPr>
          <w:sdtContent>
            <w:tc>
              <w:tcPr>
                <w:tcW w:w="6325" w:type="dxa"/>
                <w:vAlign w:val="center"/>
              </w:tcPr>
              <w:p w14:paraId="2AC97027">
                <w:pPr>
                  <w:jc w:val="center"/>
                  <w:rPr>
                    <w:rFonts w:hint="eastAsia" w:ascii="仿宋_GB2312" w:hAnsi="仿宋_GB2312" w:eastAsia="仿宋_GB2312" w:cs="仿宋_GB2312"/>
                    <w:b/>
                    <w:bCs/>
                    <w:sz w:val="28"/>
                    <w:szCs w:val="28"/>
                    <w:highlight w:val="none"/>
                    <w:vertAlign w:val="baseline"/>
                    <w:lang w:val="en-US" w:eastAsia="zh-CN"/>
                  </w:rPr>
                </w:pPr>
                <w:r>
                  <w:rPr>
                    <w:rFonts w:hint="eastAsia" w:ascii="仿宋_GB2312" w:hAnsi="仿宋_GB2312" w:eastAsia="仿宋_GB2312" w:cs="仿宋_GB2312"/>
                    <w:kern w:val="2"/>
                    <w:sz w:val="28"/>
                    <w:szCs w:val="28"/>
                    <w:highlight w:val="none"/>
                    <w:lang w:val="en-US" w:eastAsia="zh-CN" w:bidi="ar-SA"/>
                  </w:rPr>
                  <w:t>分项劳务类</w:t>
                </w:r>
              </w:p>
            </w:tc>
          </w:sdtContent>
        </w:sdt>
      </w:tr>
      <w:tr w14:paraId="57178A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restart"/>
            <w:vAlign w:val="center"/>
          </w:tcPr>
          <w:p w14:paraId="3196AA73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1652" w:type="dxa"/>
            <w:vMerge w:val="restart"/>
            <w:vAlign w:val="center"/>
          </w:tcPr>
          <w:p w14:paraId="4040343E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采购内容</w:t>
            </w:r>
          </w:p>
        </w:tc>
        <w:tc>
          <w:tcPr>
            <w:tcW w:w="6325" w:type="dxa"/>
            <w:vAlign w:val="center"/>
          </w:tcPr>
          <w:p w14:paraId="3D681044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  <w:t>安全文明辅助工作</w:t>
            </w:r>
          </w:p>
        </w:tc>
      </w:tr>
      <w:tr w14:paraId="082A48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continue"/>
            <w:vAlign w:val="center"/>
          </w:tcPr>
          <w:p w14:paraId="2E1FBB90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52" w:type="dxa"/>
            <w:vMerge w:val="continue"/>
            <w:vAlign w:val="center"/>
          </w:tcPr>
          <w:p w14:paraId="79B7742E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6325" w:type="dxa"/>
            <w:vAlign w:val="center"/>
          </w:tcPr>
          <w:p w14:paraId="1E65D42D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详细采购信息,登录报价平台后详见询价文件。</w:t>
            </w:r>
          </w:p>
        </w:tc>
      </w:tr>
      <w:tr w14:paraId="712518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shd w:val="clear" w:color="auto" w:fill="auto"/>
            <w:vAlign w:val="center"/>
          </w:tcPr>
          <w:p w14:paraId="5FAB4745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1652" w:type="dxa"/>
            <w:shd w:val="clear" w:color="auto" w:fill="auto"/>
            <w:vAlign w:val="center"/>
          </w:tcPr>
          <w:p w14:paraId="61082F67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采购方式</w:t>
            </w:r>
          </w:p>
        </w:tc>
        <w:tc>
          <w:tcPr>
            <w:tcW w:w="6325" w:type="dxa"/>
            <w:shd w:val="clear" w:color="auto" w:fill="auto"/>
            <w:vAlign w:val="center"/>
          </w:tcPr>
          <w:p w14:paraId="60AAA25C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  <w:t>询比采购</w:t>
            </w:r>
          </w:p>
        </w:tc>
      </w:tr>
    </w:tbl>
    <w:p w14:paraId="112676D0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三、报价人资格要求</w:t>
      </w:r>
    </w:p>
    <w:p w14:paraId="367E20C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1.供应商需在中华人民共和国境内，具备独立承担民事责任能力的法律主体，具备相应的业务能力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5C52F7F3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2.供应商应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录入山东建勘</w:t>
      </w:r>
      <w:r>
        <w:rPr>
          <w:rFonts w:hint="eastAsia" w:ascii="仿宋_GB2312" w:hAnsi="仿宋_GB2312" w:eastAsia="仿宋_GB2312" w:cs="仿宋_GB2312"/>
          <w:sz w:val="32"/>
          <w:szCs w:val="32"/>
        </w:rPr>
        <w:t>供应商库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（供应商入库成功后，可获取账号登录查看采购文件，进行网上报价）。</w:t>
      </w:r>
    </w:p>
    <w:p w14:paraId="641B14B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3.本项目不接受联合体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不允许转包、分包。</w:t>
      </w:r>
    </w:p>
    <w:p w14:paraId="3599F53A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四、询价文件的获取</w:t>
      </w:r>
    </w:p>
    <w:p w14:paraId="5C0A61B1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凡有意参加报价的供应商，凭供应商账号登录山东建勘综合信息管理系统查看询价文件，进行报价。</w:t>
      </w:r>
    </w:p>
    <w:p w14:paraId="3D7EA1E6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五、报价文件提交</w:t>
      </w:r>
    </w:p>
    <w:p w14:paraId="2A3664F7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1.报价文件提交的截止时间为2026年8月12日12时00分，报价人应在截止时间前登录山东建勘综合信息管理系统报价，提交电子报价文件。此时间截止后，系统关闭，供应商无法提交报价。</w:t>
      </w:r>
    </w:p>
    <w:p w14:paraId="55D370F7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本项目采用网上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系统</w:t>
      </w:r>
      <w:r>
        <w:rPr>
          <w:rFonts w:hint="eastAsia" w:ascii="仿宋_GB2312" w:hAnsi="仿宋_GB2312" w:eastAsia="仿宋_GB2312" w:cs="仿宋_GB2312"/>
          <w:sz w:val="32"/>
          <w:szCs w:val="32"/>
        </w:rPr>
        <w:t>开标，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报价</w:t>
      </w:r>
      <w:r>
        <w:rPr>
          <w:rFonts w:hint="eastAsia" w:ascii="仿宋_GB2312" w:hAnsi="仿宋_GB2312" w:eastAsia="仿宋_GB2312" w:cs="仿宋_GB2312"/>
          <w:sz w:val="32"/>
          <w:szCs w:val="32"/>
        </w:rPr>
        <w:t>人无需到现场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79AEF469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六、发布公告的平台</w:t>
      </w:r>
    </w:p>
    <w:p w14:paraId="249931A4"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山东建勘官网（http://www.sdjiankan.com/）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</w:p>
    <w:p w14:paraId="39D431C8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七、联系方式</w:t>
      </w:r>
    </w:p>
    <w:p w14:paraId="26EBA4DF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采购人：山东建勘集团有限公司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62BEA9D7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地址：济南市天桥区无影山西路686号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010BC43F"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联系人:王老师 </w:t>
      </w:r>
    </w:p>
    <w:p w14:paraId="0084084F"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电话：15165146715</w:t>
      </w:r>
    </w:p>
    <w:p w14:paraId="43528FED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八、其他</w:t>
      </w:r>
    </w:p>
    <w:p w14:paraId="5A391EFD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1.本项目无招标代理，不收取任何代理费和保证金。</w:t>
      </w:r>
    </w:p>
    <w:p w14:paraId="686EFE1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2.公告中的时间均为北京时间。</w:t>
      </w:r>
    </w:p>
    <w:p w14:paraId="7BCB5D2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A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2F4631"/>
    <w:rsid w:val="00E52D54"/>
    <w:rsid w:val="013F188E"/>
    <w:rsid w:val="028562D0"/>
    <w:rsid w:val="02FD1C64"/>
    <w:rsid w:val="036B031D"/>
    <w:rsid w:val="05057376"/>
    <w:rsid w:val="05407ECB"/>
    <w:rsid w:val="05F224EA"/>
    <w:rsid w:val="094B686E"/>
    <w:rsid w:val="0964394F"/>
    <w:rsid w:val="09832FBC"/>
    <w:rsid w:val="098778A4"/>
    <w:rsid w:val="09E26B3C"/>
    <w:rsid w:val="0A034BB3"/>
    <w:rsid w:val="0CC514FD"/>
    <w:rsid w:val="0D325641"/>
    <w:rsid w:val="0D953916"/>
    <w:rsid w:val="0DB21A30"/>
    <w:rsid w:val="0ECA2D93"/>
    <w:rsid w:val="0F0A5E4E"/>
    <w:rsid w:val="11EC65FC"/>
    <w:rsid w:val="124F7B26"/>
    <w:rsid w:val="12A00CBB"/>
    <w:rsid w:val="135C7008"/>
    <w:rsid w:val="1544144C"/>
    <w:rsid w:val="162730B3"/>
    <w:rsid w:val="17BE1536"/>
    <w:rsid w:val="1A9C5536"/>
    <w:rsid w:val="1D3D122E"/>
    <w:rsid w:val="1DD644E9"/>
    <w:rsid w:val="1E195BE8"/>
    <w:rsid w:val="1EAA504D"/>
    <w:rsid w:val="20C372F0"/>
    <w:rsid w:val="20FB730A"/>
    <w:rsid w:val="234E76C6"/>
    <w:rsid w:val="271A200C"/>
    <w:rsid w:val="27726666"/>
    <w:rsid w:val="291422FC"/>
    <w:rsid w:val="29C67C02"/>
    <w:rsid w:val="2A942C93"/>
    <w:rsid w:val="2C751B3D"/>
    <w:rsid w:val="2D9043A7"/>
    <w:rsid w:val="2DBE2570"/>
    <w:rsid w:val="3374053F"/>
    <w:rsid w:val="34F945A3"/>
    <w:rsid w:val="35A42E62"/>
    <w:rsid w:val="39030591"/>
    <w:rsid w:val="3CD82F64"/>
    <w:rsid w:val="3F420FD4"/>
    <w:rsid w:val="409157A2"/>
    <w:rsid w:val="40EE5E3B"/>
    <w:rsid w:val="42C87C7B"/>
    <w:rsid w:val="45E87A97"/>
    <w:rsid w:val="46861C6B"/>
    <w:rsid w:val="478454AB"/>
    <w:rsid w:val="485D630A"/>
    <w:rsid w:val="48F74778"/>
    <w:rsid w:val="4B321935"/>
    <w:rsid w:val="4CAC472D"/>
    <w:rsid w:val="4CAE4C1B"/>
    <w:rsid w:val="4EB54A35"/>
    <w:rsid w:val="4F105094"/>
    <w:rsid w:val="4F6200B8"/>
    <w:rsid w:val="50B058D6"/>
    <w:rsid w:val="50F601D2"/>
    <w:rsid w:val="51766979"/>
    <w:rsid w:val="52D1722B"/>
    <w:rsid w:val="530F1CD5"/>
    <w:rsid w:val="541D2EA6"/>
    <w:rsid w:val="562078ED"/>
    <w:rsid w:val="57443492"/>
    <w:rsid w:val="57BC1839"/>
    <w:rsid w:val="57D764AF"/>
    <w:rsid w:val="5D1C2D0B"/>
    <w:rsid w:val="5D4F2C7C"/>
    <w:rsid w:val="5D9605AE"/>
    <w:rsid w:val="5E9B420A"/>
    <w:rsid w:val="5F7F3B95"/>
    <w:rsid w:val="5FAF24A0"/>
    <w:rsid w:val="605613B6"/>
    <w:rsid w:val="6091195B"/>
    <w:rsid w:val="62653616"/>
    <w:rsid w:val="65D4142F"/>
    <w:rsid w:val="6789254C"/>
    <w:rsid w:val="68897F5D"/>
    <w:rsid w:val="6B7B34BA"/>
    <w:rsid w:val="6D547008"/>
    <w:rsid w:val="6EC428F8"/>
    <w:rsid w:val="705975DB"/>
    <w:rsid w:val="72A07A28"/>
    <w:rsid w:val="73D03434"/>
    <w:rsid w:val="741611F0"/>
    <w:rsid w:val="746913BF"/>
    <w:rsid w:val="756B6D11"/>
    <w:rsid w:val="7A037D32"/>
    <w:rsid w:val="7A1F1A14"/>
    <w:rsid w:val="7CB26E81"/>
    <w:rsid w:val="7F1B6A97"/>
    <w:rsid w:val="7F6B7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{d00bc3f9-ec95-4dfb-9f38-c51e1cebaecc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d00bc3f9-ec95-4dfb-9f38-c51e1cebaecc}"/>
      </w:docPartPr>
      <w:docPartBody>
        <w:p w14:paraId="28891A76">
          <w:r>
            <w:rPr>
              <w:color w:val="808080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compat>
    <w:useFELayout/>
    <w:splitPgBreakAndParaMark/>
    <w:compatSetting w:name="compatibilityMode" w:uri="http://schemas.microsoft.com/office/word" w:val="14"/>
  </w:compat>
  <w:rsids>
    <w:rsidRoot w:val="000000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/>
</w:style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557</Words>
  <Characters>623</Characters>
  <Lines>0</Lines>
  <Paragraphs>0</Paragraphs>
  <TotalTime>6</TotalTime>
  <ScaleCrop>false</ScaleCrop>
  <LinksUpToDate>false</LinksUpToDate>
  <CharactersWithSpaces>626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2022-06-12T09:41:00Z</dcterms:created>
  <dc:creator>zzy</dc:creator>
  <cp:lastModifiedBy>少年锦时</cp:lastModifiedBy>
  <cp:lastPrinted>2025-10-28T08:04:00Z</cp:lastPrinted>
  <dcterms:modified xsi:type="dcterms:W3CDTF">2026-08-06T01:39:47Z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7D74EF4E9E494B5788A823247E9699FF</vt:lpwstr>
  </property>
  <property fmtid="{D5CDD505-2E9C-101B-9397-08002B2CF9AE}" pid="4" name="KSOTemplateDocerSaveRecord">
    <vt:lpwstr>eyJoZGlkIjoiNTU4ODUzOWE2YWU2MDNhYzI1YTdiZmNjOWE5ZWFhY2EiLCJ1c2VySWQiOiIxNDQ1NjkwOTg5In0=</vt:lpwstr>
  </property>
</Properties>
</file>