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93A61D">
      <w:pPr>
        <w:ind w:firstLine="643" w:firstLineChars="200"/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采购公告</w:t>
      </w:r>
    </w:p>
    <w:p w14:paraId="1DB9821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一、项目概况</w:t>
      </w:r>
    </w:p>
    <w:p w14:paraId="0A0F582E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根据生产经营业务需求，山东建勘集团有限公司（简称“山东建勘”）开展相关采购活动。</w:t>
      </w:r>
    </w:p>
    <w:p w14:paraId="0EAA5F3F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二、项目基本情况</w:t>
      </w:r>
    </w:p>
    <w:tbl>
      <w:tblPr>
        <w:tblStyle w:val="3"/>
        <w:tblW w:w="85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9"/>
        <w:gridCol w:w="1862"/>
        <w:gridCol w:w="6115"/>
      </w:tblGrid>
      <w:tr w14:paraId="201D4E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2708985E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862" w:type="dxa"/>
            <w:vAlign w:val="center"/>
          </w:tcPr>
          <w:p w14:paraId="633E3AAF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115" w:type="dxa"/>
            <w:shd w:val="clear" w:color="auto" w:fill="auto"/>
            <w:vAlign w:val="top"/>
          </w:tcPr>
          <w:p w14:paraId="206E6C40">
            <w:pPr>
              <w:spacing w:line="240" w:lineRule="auto"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高唐县东兴路（人和路-南外环）排水防涝及市政基础设施提升测绘项目采购 </w:t>
            </w:r>
          </w:p>
        </w:tc>
      </w:tr>
      <w:tr w14:paraId="11495D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5787F868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862" w:type="dxa"/>
            <w:vAlign w:val="center"/>
          </w:tcPr>
          <w:p w14:paraId="677A830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项目地点</w:t>
            </w:r>
          </w:p>
        </w:tc>
        <w:tc>
          <w:tcPr>
            <w:tcW w:w="6115" w:type="dxa"/>
            <w:vAlign w:val="center"/>
          </w:tcPr>
          <w:p w14:paraId="4DA3C268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高唐县东兴路（人和路-南外环）</w:t>
            </w:r>
          </w:p>
        </w:tc>
      </w:tr>
      <w:tr w14:paraId="45BE46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05B31EA5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862" w:type="dxa"/>
            <w:vAlign w:val="center"/>
          </w:tcPr>
          <w:p w14:paraId="1AC74334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项目编号</w:t>
            </w:r>
          </w:p>
        </w:tc>
        <w:tc>
          <w:tcPr>
            <w:tcW w:w="6115" w:type="dxa"/>
            <w:vAlign w:val="center"/>
          </w:tcPr>
          <w:p w14:paraId="67CAB24A">
            <w:pPr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2026-SDJK-CH1-测-0032</w:t>
            </w:r>
          </w:p>
        </w:tc>
      </w:tr>
      <w:tr w14:paraId="685433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4CBD500E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1862" w:type="dxa"/>
            <w:vAlign w:val="center"/>
          </w:tcPr>
          <w:p w14:paraId="4CE14B6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采购类别</w:t>
            </w:r>
          </w:p>
        </w:tc>
        <w:sdt>
          <w:sdtPr>
            <w:rPr>
              <w:rFonts w:hint="eastAsia" w:ascii="仿宋_GB2312" w:hAnsi="仿宋_GB2312" w:eastAsia="仿宋_GB2312" w:cs="仿宋_GB2312"/>
              <w:kern w:val="2"/>
              <w:sz w:val="28"/>
              <w:szCs w:val="28"/>
              <w:highlight w:val="none"/>
              <w:lang w:val="en-US" w:eastAsia="zh-CN" w:bidi="ar-SA"/>
            </w:rPr>
            <w:id w:val="147469016"/>
            <w:lock w:val="sdtLocked"/>
            <w:placeholder>
              <w:docPart w:val="{a2306a90-dede-4fea-94d5-157e49508fa6}"/>
            </w:placeholder>
            <w15:color w:val="75BD42"/>
            <w:comboBox>
              <w:listItem w:displayText="选择一项。" w:value="选择一项。"/>
              <w:listItem w:displayText="材料物资类" w:value="材料物资类"/>
              <w:listItem w:displayText="分项劳务类" w:value="分项劳务类"/>
              <w:listItem w:displayText="仪器设备类" w:value="仪器设备类"/>
              <w:listItem w:displayText="检测、监测、试验类" w:value="检测、监测、试验类"/>
              <w:listItem w:displayText="其他类" w:value="其他类"/>
            </w:comboBox>
          </w:sdtPr>
          <w:sdtEndPr>
            <w:rPr>
              <w:rFonts w:hint="eastAsia" w:ascii="仿宋_GB2312" w:hAnsi="仿宋_GB2312" w:eastAsia="仿宋_GB2312" w:cs="仿宋_GB2312"/>
              <w:kern w:val="2"/>
              <w:sz w:val="28"/>
              <w:szCs w:val="28"/>
              <w:highlight w:val="none"/>
              <w:lang w:val="en-US" w:eastAsia="zh-CN" w:bidi="ar-SA"/>
            </w:rPr>
          </w:sdtEndPr>
          <w:sdtContent>
            <w:tc>
              <w:tcPr>
                <w:tcW w:w="6115" w:type="dxa"/>
                <w:vAlign w:val="center"/>
              </w:tcPr>
              <w:p w14:paraId="1AA7A789">
                <w:pPr>
                  <w:jc w:val="center"/>
                  <w:rPr>
                    <w:rFonts w:hint="eastAsia" w:ascii="仿宋_GB2312" w:hAnsi="仿宋_GB2312" w:eastAsia="仿宋_GB2312" w:cs="仿宋_GB2312"/>
                    <w:kern w:val="2"/>
                    <w:sz w:val="28"/>
                    <w:szCs w:val="28"/>
                    <w:highlight w:val="none"/>
                    <w:lang w:val="en-US" w:eastAsia="zh-CN" w:bidi="ar-SA"/>
                  </w:rPr>
                </w:pPr>
                <w:r>
                  <w:rPr>
                    <w:rFonts w:hint="eastAsia" w:ascii="仿宋_GB2312" w:hAnsi="仿宋_GB2312" w:eastAsia="仿宋_GB2312" w:cs="仿宋_GB2312"/>
                    <w:kern w:val="2"/>
                    <w:sz w:val="28"/>
                    <w:szCs w:val="28"/>
                    <w:highlight w:val="none"/>
                    <w:lang w:val="en-US" w:eastAsia="zh-CN" w:bidi="ar-SA"/>
                  </w:rPr>
                  <w:t>分项劳务类</w:t>
                </w:r>
              </w:p>
            </w:tc>
          </w:sdtContent>
        </w:sdt>
      </w:tr>
      <w:tr w14:paraId="6DD1A4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restart"/>
            <w:vAlign w:val="center"/>
          </w:tcPr>
          <w:p w14:paraId="45B5EAF9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1862" w:type="dxa"/>
            <w:vMerge w:val="restart"/>
            <w:vAlign w:val="center"/>
          </w:tcPr>
          <w:p w14:paraId="6E79FC8F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采购内容</w:t>
            </w:r>
          </w:p>
        </w:tc>
        <w:tc>
          <w:tcPr>
            <w:tcW w:w="6115" w:type="dxa"/>
            <w:vAlign w:val="center"/>
          </w:tcPr>
          <w:p w14:paraId="1EAC09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lang w:val="en-US" w:eastAsia="zh-CN" w:bidi="ar"/>
              </w:rPr>
              <w:t>管线探测相关工作。</w:t>
            </w:r>
            <w:bookmarkStart w:id="0" w:name="_GoBack"/>
            <w:bookmarkEnd w:id="0"/>
          </w:p>
        </w:tc>
      </w:tr>
      <w:tr w14:paraId="430F12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continue"/>
            <w:vAlign w:val="center"/>
          </w:tcPr>
          <w:p w14:paraId="36AAF24E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862" w:type="dxa"/>
            <w:vMerge w:val="continue"/>
            <w:vAlign w:val="center"/>
          </w:tcPr>
          <w:p w14:paraId="31C77847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6115" w:type="dxa"/>
            <w:vAlign w:val="center"/>
          </w:tcPr>
          <w:p w14:paraId="3F0938A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详细采购信息,登录报价平台后详见询价文件。</w:t>
            </w:r>
          </w:p>
        </w:tc>
      </w:tr>
      <w:tr w14:paraId="14A4E6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shd w:val="clear" w:color="auto" w:fill="auto"/>
            <w:vAlign w:val="center"/>
          </w:tcPr>
          <w:p w14:paraId="791352E8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1862" w:type="dxa"/>
            <w:shd w:val="clear" w:color="auto" w:fill="auto"/>
            <w:vAlign w:val="center"/>
          </w:tcPr>
          <w:p w14:paraId="2F0420B6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采购方式</w:t>
            </w:r>
          </w:p>
        </w:tc>
        <w:tc>
          <w:tcPr>
            <w:tcW w:w="6115" w:type="dxa"/>
            <w:shd w:val="clear" w:color="auto" w:fill="auto"/>
            <w:vAlign w:val="center"/>
          </w:tcPr>
          <w:p w14:paraId="24E38B99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询比采购</w:t>
            </w:r>
          </w:p>
        </w:tc>
      </w:tr>
    </w:tbl>
    <w:p w14:paraId="05D0ED79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三、报价人资格要求</w:t>
      </w:r>
    </w:p>
    <w:p w14:paraId="440E3D3D">
      <w:pPr>
        <w:ind w:firstLine="640" w:firstLineChars="200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1.供应商需在中华人民共和国境内，具备独立承担民事责任能力的法律主体，具备相应的业务能力。</w:t>
      </w:r>
    </w:p>
    <w:p w14:paraId="0119D5A9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2.供应商应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录入山东建勘</w:t>
      </w:r>
      <w:r>
        <w:rPr>
          <w:rFonts w:hint="eastAsia" w:ascii="仿宋_GB2312" w:hAnsi="仿宋_GB2312" w:eastAsia="仿宋_GB2312" w:cs="仿宋_GB2312"/>
          <w:sz w:val="32"/>
          <w:szCs w:val="32"/>
        </w:rPr>
        <w:t>供应商库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（供应商入库成功后，可获取账号登录查看采购文件，进行网上报价）。</w:t>
      </w:r>
    </w:p>
    <w:p w14:paraId="6E5315F8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3.本项目不接受联合体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不允许转包、分包。</w:t>
      </w:r>
    </w:p>
    <w:p w14:paraId="187E2822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四、询价文件的获取</w:t>
      </w:r>
    </w:p>
    <w:p w14:paraId="5E62E57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凡有意参加报价的供应商，凭供应商账号登录山东建勘综合信息管理系统查看询价文件，进行报价。</w:t>
      </w:r>
    </w:p>
    <w:p w14:paraId="21F55862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五、报价文件提交</w:t>
      </w:r>
    </w:p>
    <w:p w14:paraId="7D84402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1.报价文件提交的截止时间为2026年7月30日14时   00分，报价人应在截止时间前登录山东建勘综合信息管理系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统报价，提交电子报价文件。此时间截止后，系统关闭，供应商无法提交报价。</w:t>
      </w:r>
    </w:p>
    <w:p w14:paraId="4698A35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本项目采用网上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系统</w:t>
      </w:r>
      <w:r>
        <w:rPr>
          <w:rFonts w:hint="eastAsia" w:ascii="仿宋_GB2312" w:hAnsi="仿宋_GB2312" w:eastAsia="仿宋_GB2312" w:cs="仿宋_GB2312"/>
          <w:sz w:val="32"/>
          <w:szCs w:val="32"/>
        </w:rPr>
        <w:t>开标，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报价</w:t>
      </w:r>
      <w:r>
        <w:rPr>
          <w:rFonts w:hint="eastAsia" w:ascii="仿宋_GB2312" w:hAnsi="仿宋_GB2312" w:eastAsia="仿宋_GB2312" w:cs="仿宋_GB2312"/>
          <w:sz w:val="32"/>
          <w:szCs w:val="32"/>
        </w:rPr>
        <w:t>人无需到现场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6675704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六、发布公告的平台</w:t>
      </w:r>
    </w:p>
    <w:p w14:paraId="3637535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yellow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山东建勘官网（http://www.sdjiankan.com/）。</w:t>
      </w:r>
    </w:p>
    <w:p w14:paraId="07900B45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七、联系方式</w:t>
      </w:r>
    </w:p>
    <w:p w14:paraId="3AC2CEDC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采购人：山东建勘集团有限公司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4590A9C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地址：济南市天桥区无影山西路686号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7A4EE1A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联系人:  国经理  牛工 </w:t>
      </w:r>
    </w:p>
    <w:p w14:paraId="44762AD7"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电话： 15953174163  0531-85821278</w:t>
      </w:r>
    </w:p>
    <w:p w14:paraId="0B3F188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八、其他</w:t>
      </w:r>
    </w:p>
    <w:p w14:paraId="759D359B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1.本项目无招标代理，不收取任何代理费和保证金。</w:t>
      </w:r>
    </w:p>
    <w:p w14:paraId="174C50B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2.公告中的时间均为北京时间。</w:t>
      </w:r>
    </w:p>
    <w:p w14:paraId="55F5757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AzZjI5MWVjOGQ5ZWI0YTg5Y2ZjZDc3MmIxZmQwYzEifQ=="/>
  </w:docVars>
  <w:rsids>
    <w:rsidRoot w:val="051C18AB"/>
    <w:rsid w:val="00D63A11"/>
    <w:rsid w:val="02066395"/>
    <w:rsid w:val="03B10EED"/>
    <w:rsid w:val="051C18AB"/>
    <w:rsid w:val="076C41B5"/>
    <w:rsid w:val="07B820F3"/>
    <w:rsid w:val="0857664A"/>
    <w:rsid w:val="0A6C1EFB"/>
    <w:rsid w:val="0A7302D5"/>
    <w:rsid w:val="0C967564"/>
    <w:rsid w:val="0D63594E"/>
    <w:rsid w:val="0DAC6388"/>
    <w:rsid w:val="0DB5097C"/>
    <w:rsid w:val="0DED6283"/>
    <w:rsid w:val="0F1113DA"/>
    <w:rsid w:val="0F135944"/>
    <w:rsid w:val="0FA11639"/>
    <w:rsid w:val="0FDB4726"/>
    <w:rsid w:val="10042CED"/>
    <w:rsid w:val="10E23284"/>
    <w:rsid w:val="12A13315"/>
    <w:rsid w:val="12AC76F8"/>
    <w:rsid w:val="12E84200"/>
    <w:rsid w:val="15917A23"/>
    <w:rsid w:val="161E5390"/>
    <w:rsid w:val="162715EA"/>
    <w:rsid w:val="16E73B9A"/>
    <w:rsid w:val="18493DB1"/>
    <w:rsid w:val="189E74FF"/>
    <w:rsid w:val="190C4D71"/>
    <w:rsid w:val="199944A6"/>
    <w:rsid w:val="19DF35BA"/>
    <w:rsid w:val="1A8A49C3"/>
    <w:rsid w:val="1B0B73F6"/>
    <w:rsid w:val="1B79633D"/>
    <w:rsid w:val="1CC02DE3"/>
    <w:rsid w:val="1E911BEF"/>
    <w:rsid w:val="204558A5"/>
    <w:rsid w:val="20832F13"/>
    <w:rsid w:val="238A10B4"/>
    <w:rsid w:val="239C690A"/>
    <w:rsid w:val="23DD2D7F"/>
    <w:rsid w:val="23ED7731"/>
    <w:rsid w:val="249768B7"/>
    <w:rsid w:val="24F66C50"/>
    <w:rsid w:val="250C3C2F"/>
    <w:rsid w:val="25103203"/>
    <w:rsid w:val="25206D5C"/>
    <w:rsid w:val="25695481"/>
    <w:rsid w:val="259721E1"/>
    <w:rsid w:val="25CB3C39"/>
    <w:rsid w:val="266D3BB0"/>
    <w:rsid w:val="280C22E7"/>
    <w:rsid w:val="29634188"/>
    <w:rsid w:val="2B8E2DAA"/>
    <w:rsid w:val="2DE26B18"/>
    <w:rsid w:val="2E7B72D6"/>
    <w:rsid w:val="2F2D05FC"/>
    <w:rsid w:val="2F771332"/>
    <w:rsid w:val="2FCA5FB8"/>
    <w:rsid w:val="30DC4F4C"/>
    <w:rsid w:val="31387D08"/>
    <w:rsid w:val="320656B6"/>
    <w:rsid w:val="32D7523F"/>
    <w:rsid w:val="33C331C5"/>
    <w:rsid w:val="33F70D2E"/>
    <w:rsid w:val="34315513"/>
    <w:rsid w:val="34733E19"/>
    <w:rsid w:val="348A2F11"/>
    <w:rsid w:val="356279EA"/>
    <w:rsid w:val="35CD0C24"/>
    <w:rsid w:val="36DA0180"/>
    <w:rsid w:val="379E4562"/>
    <w:rsid w:val="38EC1352"/>
    <w:rsid w:val="399802BB"/>
    <w:rsid w:val="39D55053"/>
    <w:rsid w:val="3B293484"/>
    <w:rsid w:val="3B915D39"/>
    <w:rsid w:val="3F577E93"/>
    <w:rsid w:val="3F7A66FA"/>
    <w:rsid w:val="3FDE5C0F"/>
    <w:rsid w:val="40A1685F"/>
    <w:rsid w:val="419E03C1"/>
    <w:rsid w:val="41BE6D4A"/>
    <w:rsid w:val="41C23B47"/>
    <w:rsid w:val="4215418D"/>
    <w:rsid w:val="42A47894"/>
    <w:rsid w:val="42DD6902"/>
    <w:rsid w:val="42EE306D"/>
    <w:rsid w:val="43903704"/>
    <w:rsid w:val="4467501D"/>
    <w:rsid w:val="44717904"/>
    <w:rsid w:val="44C05803"/>
    <w:rsid w:val="45062140"/>
    <w:rsid w:val="45F7384D"/>
    <w:rsid w:val="463E3B5B"/>
    <w:rsid w:val="46517D2F"/>
    <w:rsid w:val="488E4721"/>
    <w:rsid w:val="48EF5465"/>
    <w:rsid w:val="48F86243"/>
    <w:rsid w:val="493F50A3"/>
    <w:rsid w:val="499B5FB0"/>
    <w:rsid w:val="49C764BA"/>
    <w:rsid w:val="49F37397"/>
    <w:rsid w:val="4A4C6847"/>
    <w:rsid w:val="4BB93632"/>
    <w:rsid w:val="4D2C71A7"/>
    <w:rsid w:val="4E7D7917"/>
    <w:rsid w:val="4EBA7468"/>
    <w:rsid w:val="4FC4066F"/>
    <w:rsid w:val="514F648E"/>
    <w:rsid w:val="51E448D6"/>
    <w:rsid w:val="52E87681"/>
    <w:rsid w:val="54157CAF"/>
    <w:rsid w:val="543302F9"/>
    <w:rsid w:val="56CE64B1"/>
    <w:rsid w:val="593E31E5"/>
    <w:rsid w:val="595520C7"/>
    <w:rsid w:val="59A260AB"/>
    <w:rsid w:val="59CF4F0F"/>
    <w:rsid w:val="5A52259F"/>
    <w:rsid w:val="5B351E87"/>
    <w:rsid w:val="5B7A630F"/>
    <w:rsid w:val="5BA2641E"/>
    <w:rsid w:val="5BB169F6"/>
    <w:rsid w:val="5FCD57DA"/>
    <w:rsid w:val="61DB351F"/>
    <w:rsid w:val="621E0127"/>
    <w:rsid w:val="63257EFC"/>
    <w:rsid w:val="63293771"/>
    <w:rsid w:val="633A16C2"/>
    <w:rsid w:val="63C67212"/>
    <w:rsid w:val="64763432"/>
    <w:rsid w:val="64794284"/>
    <w:rsid w:val="64EC2CA8"/>
    <w:rsid w:val="65B15711"/>
    <w:rsid w:val="664871B5"/>
    <w:rsid w:val="68116593"/>
    <w:rsid w:val="69DE3DEE"/>
    <w:rsid w:val="69E403F2"/>
    <w:rsid w:val="6A465F20"/>
    <w:rsid w:val="6B441738"/>
    <w:rsid w:val="6BDB5825"/>
    <w:rsid w:val="6E9472B9"/>
    <w:rsid w:val="6F4D0C96"/>
    <w:rsid w:val="71494235"/>
    <w:rsid w:val="714D2014"/>
    <w:rsid w:val="720A7322"/>
    <w:rsid w:val="748E01CD"/>
    <w:rsid w:val="74BF2C4D"/>
    <w:rsid w:val="74D472B5"/>
    <w:rsid w:val="74E47ED8"/>
    <w:rsid w:val="750A29B7"/>
    <w:rsid w:val="75A012E9"/>
    <w:rsid w:val="76D30ED1"/>
    <w:rsid w:val="79014265"/>
    <w:rsid w:val="7C1B21CB"/>
    <w:rsid w:val="7D394CD6"/>
    <w:rsid w:val="7E3B2ADB"/>
    <w:rsid w:val="7FA41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{a2306a90-dede-4fea-94d5-157e49508fa6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a2306a90-dede-4fea-94d5-157e49508fa6}"/>
      </w:docPartPr>
      <w:docPartBody>
        <w:p w14:paraId="17F29C95">
          <w:r>
            <w:rPr>
              <w:color w:val="808080"/>
            </w:rPr>
            <w:t>选择一项。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compat>
    <w:useFELayout/>
    <w:splitPgBreakAndParaMark/>
    <w:compatSetting w:name="compatibilityMode" w:uri="http://schemas.microsoft.com/office/word" w:val="14"/>
  </w:compat>
  <w:rsids>
    <w:rsidRoot w:val="000000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/>
</w:style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559</Words>
  <Characters>644</Characters>
  <Lines>0</Lines>
  <Paragraphs>0</Paragraphs>
  <TotalTime>0</TotalTime>
  <ScaleCrop>false</ScaleCrop>
  <LinksUpToDate>false</LinksUpToDate>
  <CharactersWithSpaces>659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2024-11-14T02:21:00Z</dcterms:created>
  <dc:creator>WPS_1630493583</dc:creator>
  <cp:lastModifiedBy>华</cp:lastModifiedBy>
  <cp:lastPrinted>2025-12-08T02:33:00Z</cp:lastPrinted>
  <dcterms:modified xsi:type="dcterms:W3CDTF">2026-07-27T08:17:40Z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44542E3A2B87460D861AE3A29861ABC3_13</vt:lpwstr>
  </property>
  <property fmtid="{D5CDD505-2E9C-101B-9397-08002B2CF9AE}" pid="4" name="KSOTemplateDocerSaveRecord">
    <vt:lpwstr>eyJoZGlkIjoiNzAzZjI5MWVjOGQ5ZWI0YTg5Y2ZjZDc3MmIxZmQwYzEiLCJ1c2VySWQiOiI4MDczMTA5NTgifQ==</vt:lpwstr>
  </property>
</Properties>
</file>