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8BAF76">
      <w:pPr>
        <w:spacing w:before="100" w:beforeAutospacing="1" w:after="100" w:afterAutospacing="1"/>
        <w:jc w:val="center"/>
        <w:rPr>
          <w:rFonts w:hint="eastAsia" w:ascii="宋体" w:hAnsi="宋体" w:eastAsia="宋体" w:cs="宋体"/>
          <w:b/>
          <w:bCs/>
          <w:sz w:val="28"/>
          <w:szCs w:val="30"/>
          <w:lang w:eastAsia="zh-CN"/>
        </w:rPr>
      </w:pPr>
      <w:bookmarkStart w:id="0" w:name="_Hlk163039463"/>
      <w:r>
        <w:rPr>
          <w:rFonts w:hint="eastAsia" w:ascii="宋体" w:hAnsi="宋体" w:eastAsia="宋体" w:cs="宋体"/>
          <w:b/>
          <w:bCs/>
          <w:sz w:val="28"/>
          <w:szCs w:val="28"/>
          <w:lang w:eastAsia="zh-CN"/>
        </w:rPr>
        <w:t>山东鲁银盐穴储能工程技术有限公司FD6块段北区钻井工程(A标段)钻井施工劳务分包采购</w:t>
      </w:r>
      <w:r>
        <w:rPr>
          <w:rFonts w:hint="eastAsia" w:ascii="宋体" w:hAnsi="宋体" w:eastAsia="宋体" w:cs="宋体"/>
          <w:b/>
          <w:bCs/>
          <w:sz w:val="28"/>
          <w:szCs w:val="30"/>
          <w:lang w:eastAsia="zh-CN"/>
        </w:rPr>
        <w:t>询比公告</w:t>
      </w:r>
    </w:p>
    <w:bookmarkEnd w:id="0"/>
    <w:p w14:paraId="1ED6F80B">
      <w:pPr>
        <w:widowControl/>
        <w:spacing w:line="520" w:lineRule="exact"/>
        <w:ind w:firstLine="482" w:firstLineChars="200"/>
        <w:outlineLvl w:val="1"/>
        <w:rPr>
          <w:rFonts w:hint="eastAsia" w:ascii="宋体" w:hAnsi="宋体" w:eastAsia="宋体" w:cs="宋体"/>
          <w:b/>
          <w:bCs/>
          <w:sz w:val="24"/>
          <w:szCs w:val="24"/>
          <w:lang w:eastAsia="zh-CN"/>
        </w:rPr>
      </w:pPr>
      <w:bookmarkStart w:id="1" w:name="_Toc10894"/>
      <w:bookmarkStart w:id="2" w:name="_Toc161651988"/>
      <w:bookmarkStart w:id="3" w:name="_Toc5711"/>
      <w:bookmarkStart w:id="4" w:name="_Toc164975296"/>
      <w:bookmarkStart w:id="5" w:name="_Toc184043816"/>
      <w:bookmarkStart w:id="6" w:name="_Toc162539319"/>
      <w:r>
        <w:rPr>
          <w:rFonts w:hint="eastAsia" w:ascii="宋体" w:hAnsi="宋体" w:eastAsia="宋体" w:cs="宋体"/>
          <w:b/>
          <w:bCs/>
          <w:sz w:val="24"/>
          <w:szCs w:val="24"/>
          <w:lang w:eastAsia="zh-CN"/>
        </w:rPr>
        <w:t>一、项目概况</w:t>
      </w:r>
      <w:bookmarkEnd w:id="1"/>
      <w:bookmarkEnd w:id="2"/>
      <w:bookmarkEnd w:id="3"/>
      <w:bookmarkEnd w:id="4"/>
      <w:bookmarkEnd w:id="5"/>
      <w:bookmarkEnd w:id="6"/>
    </w:p>
    <w:p w14:paraId="37F67DFC">
      <w:pPr>
        <w:widowControl/>
        <w:spacing w:line="520" w:lineRule="exact"/>
        <w:ind w:firstLine="480" w:firstLineChars="200"/>
        <w:rPr>
          <w:rFonts w:hint="eastAsia" w:ascii="宋体" w:hAnsi="宋体" w:eastAsia="宋体" w:cs="宋体"/>
          <w:sz w:val="24"/>
          <w:szCs w:val="24"/>
          <w:lang w:val="en-US" w:eastAsia="zh-CN"/>
        </w:rPr>
      </w:pPr>
      <w:bookmarkStart w:id="7" w:name="_Toc162539320"/>
      <w:bookmarkStart w:id="8" w:name="_Toc164975297"/>
      <w:bookmarkStart w:id="9" w:name="_Toc161651989"/>
      <w:bookmarkStart w:id="10" w:name="_Toc31650"/>
      <w:r>
        <w:rPr>
          <w:rFonts w:hint="eastAsia" w:ascii="宋体" w:hAnsi="宋体" w:eastAsia="宋体" w:cs="宋体"/>
          <w:sz w:val="24"/>
          <w:szCs w:val="24"/>
          <w:lang w:val="en-US" w:eastAsia="zh-CN"/>
        </w:rPr>
        <w:t>山东建勘集团有限公司已批准实施山东鲁银盐穴储能工程技术有限公司FD6块段北区钻井工程(A标段)钻井施工劳务分包采购，资金来自企业自筹，项目出资比例为100%，项目现已具备采购条件，现邀请各单位参加本项目采购招标。</w:t>
      </w:r>
    </w:p>
    <w:p w14:paraId="4B55CC4F">
      <w:pPr>
        <w:widowControl/>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项目编号：2026-SDJK-SG2-018</w:t>
      </w:r>
    </w:p>
    <w:p w14:paraId="2E500D9F">
      <w:pPr>
        <w:widowControl/>
        <w:spacing w:line="520" w:lineRule="exact"/>
        <w:ind w:firstLine="482" w:firstLineChars="200"/>
        <w:outlineLvl w:val="1"/>
        <w:rPr>
          <w:rFonts w:hint="eastAsia" w:ascii="宋体" w:hAnsi="宋体" w:eastAsia="宋体" w:cs="宋体"/>
          <w:b/>
          <w:bCs/>
          <w:sz w:val="24"/>
          <w:szCs w:val="24"/>
          <w:lang w:eastAsia="zh-CN"/>
        </w:rPr>
      </w:pPr>
      <w:bookmarkStart w:id="11" w:name="_Toc184043817"/>
      <w:bookmarkStart w:id="12" w:name="_Toc13186"/>
      <w:r>
        <w:rPr>
          <w:rFonts w:hint="eastAsia" w:ascii="宋体" w:hAnsi="宋体" w:eastAsia="宋体" w:cs="宋体"/>
          <w:b/>
          <w:bCs/>
          <w:sz w:val="24"/>
          <w:szCs w:val="24"/>
          <w:lang w:eastAsia="zh-CN"/>
        </w:rPr>
        <w:t>二、项目基本情况</w:t>
      </w:r>
      <w:bookmarkEnd w:id="7"/>
      <w:bookmarkEnd w:id="8"/>
      <w:bookmarkEnd w:id="9"/>
      <w:bookmarkEnd w:id="10"/>
      <w:bookmarkEnd w:id="11"/>
      <w:bookmarkEnd w:id="12"/>
    </w:p>
    <w:p w14:paraId="33E048F1">
      <w:pPr>
        <w:widowControl/>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1.项目名称：山东鲁银盐穴储能工程技术有限公司FD6块段北区钻井工程(A标段)钻井施工劳务分包采购</w:t>
      </w:r>
    </w:p>
    <w:p w14:paraId="0EBB201C">
      <w:pPr>
        <w:widowControl/>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2.项目类别：工程类</w:t>
      </w:r>
    </w:p>
    <w:p w14:paraId="3BCB8366">
      <w:pPr>
        <w:widowControl/>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3.采购方式：询比价</w:t>
      </w:r>
    </w:p>
    <w:p w14:paraId="097CC6DC">
      <w:pPr>
        <w:widowControl/>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采购内容：按照设计方案及相关技术文件要求，完成两对卤井组施工及相关配套工程。包括但不限于钻前工程、钻进、下套管、固井、止水、洗井、试水投产、人员设备撤出等作业；完成每对采卤井所需的油井水泥及其它辅材等；录井（含岩屑、钻时、泥浆录井、温度、采样等）；地球物理测井及成果报告；现场验收、竣工验收及移交、成果报告与原始资料提交等，具体详见询比文件。</w:t>
      </w:r>
    </w:p>
    <w:p w14:paraId="12E5A17E">
      <w:pPr>
        <w:widowControl/>
        <w:spacing w:line="520" w:lineRule="exact"/>
        <w:ind w:firstLine="482" w:firstLineChars="200"/>
        <w:outlineLvl w:val="1"/>
        <w:rPr>
          <w:rFonts w:hint="eastAsia" w:ascii="宋体" w:hAnsi="宋体" w:eastAsia="宋体" w:cs="宋体"/>
          <w:b/>
          <w:bCs/>
          <w:sz w:val="24"/>
          <w:szCs w:val="24"/>
          <w:lang w:eastAsia="zh-CN"/>
        </w:rPr>
      </w:pPr>
      <w:bookmarkStart w:id="13" w:name="_Toc162539321"/>
      <w:bookmarkStart w:id="14" w:name="_Toc30220"/>
      <w:bookmarkStart w:id="15" w:name="_Toc27023"/>
      <w:bookmarkStart w:id="16" w:name="_Toc184043818"/>
      <w:bookmarkStart w:id="17" w:name="_Toc161651990"/>
      <w:bookmarkStart w:id="18" w:name="_Toc164975298"/>
      <w:r>
        <w:rPr>
          <w:rFonts w:hint="eastAsia" w:ascii="宋体" w:hAnsi="宋体" w:eastAsia="宋体" w:cs="宋体"/>
          <w:b/>
          <w:bCs/>
          <w:sz w:val="24"/>
          <w:szCs w:val="24"/>
          <w:lang w:eastAsia="zh-CN"/>
        </w:rPr>
        <w:t>三、资格条件</w:t>
      </w:r>
      <w:bookmarkEnd w:id="13"/>
      <w:bookmarkEnd w:id="14"/>
      <w:bookmarkEnd w:id="15"/>
      <w:bookmarkEnd w:id="16"/>
      <w:bookmarkEnd w:id="17"/>
      <w:bookmarkEnd w:id="18"/>
    </w:p>
    <w:p w14:paraId="51F8A219">
      <w:pPr>
        <w:pStyle w:val="4"/>
        <w:spacing w:line="520" w:lineRule="exact"/>
        <w:ind w:firstLine="480"/>
        <w:rPr>
          <w:rFonts w:hint="eastAsia" w:ascii="宋体" w:hAnsi="宋体" w:eastAsia="宋体" w:cs="宋体"/>
          <w:kern w:val="2"/>
          <w:sz w:val="24"/>
          <w:szCs w:val="24"/>
        </w:rPr>
      </w:pPr>
      <w:r>
        <w:rPr>
          <w:rFonts w:hint="eastAsia" w:ascii="宋体" w:hAnsi="宋体" w:eastAsia="宋体" w:cs="宋体"/>
          <w:kern w:val="2"/>
          <w:sz w:val="24"/>
          <w:szCs w:val="24"/>
        </w:rPr>
        <w:t>1、供应商在中华人民共和国境内注册，具备独立承担民事责任能力的法律主体，具备相应的业务能力；</w:t>
      </w:r>
    </w:p>
    <w:p w14:paraId="1F42F2B4">
      <w:pPr>
        <w:pStyle w:val="4"/>
        <w:spacing w:line="520" w:lineRule="exact"/>
        <w:ind w:firstLine="480"/>
        <w:rPr>
          <w:rFonts w:hint="eastAsia" w:ascii="宋体" w:hAnsi="宋体" w:eastAsia="宋体" w:cs="宋体"/>
          <w:kern w:val="2"/>
          <w:sz w:val="24"/>
          <w:szCs w:val="24"/>
        </w:rPr>
      </w:pPr>
      <w:r>
        <w:rPr>
          <w:rFonts w:hint="eastAsia" w:ascii="宋体" w:hAnsi="宋体" w:eastAsia="宋体" w:cs="宋体"/>
          <w:kern w:val="2"/>
          <w:sz w:val="24"/>
          <w:szCs w:val="24"/>
        </w:rPr>
        <w:t>2、供应商不得列入中国执行信息公开网（</w:t>
      </w:r>
      <w:r>
        <w:rPr>
          <w:rFonts w:hint="eastAsia" w:ascii="宋体" w:hAnsi="宋体" w:eastAsia="宋体" w:cs="宋体"/>
          <w:sz w:val="24"/>
          <w:szCs w:val="24"/>
        </w:rPr>
        <w:t>https://zxgk.court.gov.cn/shixin/</w:t>
      </w:r>
      <w:r>
        <w:rPr>
          <w:rFonts w:hint="eastAsia" w:ascii="宋体" w:hAnsi="宋体" w:eastAsia="宋体" w:cs="宋体"/>
          <w:kern w:val="2"/>
          <w:sz w:val="24"/>
          <w:szCs w:val="24"/>
        </w:rPr>
        <w:t>）失信被执行人名单。</w:t>
      </w:r>
    </w:p>
    <w:p w14:paraId="2725F189">
      <w:pPr>
        <w:pStyle w:val="4"/>
        <w:spacing w:line="520" w:lineRule="exact"/>
        <w:ind w:firstLine="480"/>
        <w:rPr>
          <w:rFonts w:hint="eastAsia" w:ascii="宋体" w:hAnsi="宋体" w:eastAsia="宋体" w:cs="宋体"/>
          <w:kern w:val="2"/>
          <w:sz w:val="24"/>
          <w:szCs w:val="24"/>
        </w:rPr>
      </w:pPr>
      <w:r>
        <w:rPr>
          <w:rFonts w:hint="eastAsia" w:ascii="宋体" w:hAnsi="宋体" w:eastAsia="宋体" w:cs="宋体"/>
          <w:kern w:val="2"/>
          <w:sz w:val="24"/>
          <w:szCs w:val="24"/>
        </w:rPr>
        <w:t>3、供应商必须录入山东建勘合格供应商名录。</w:t>
      </w:r>
    </w:p>
    <w:p w14:paraId="2D0A1A55">
      <w:pPr>
        <w:pStyle w:val="4"/>
        <w:spacing w:line="520" w:lineRule="exact"/>
        <w:ind w:firstLine="480"/>
        <w:rPr>
          <w:rFonts w:hint="eastAsia" w:ascii="宋体" w:hAnsi="宋体" w:eastAsia="宋体" w:cs="宋体"/>
          <w:kern w:val="2"/>
          <w:sz w:val="24"/>
          <w:szCs w:val="24"/>
        </w:rPr>
      </w:pPr>
      <w:r>
        <w:rPr>
          <w:rFonts w:hint="eastAsia" w:ascii="宋体" w:hAnsi="宋体" w:eastAsia="宋体" w:cs="宋体"/>
          <w:kern w:val="2"/>
          <w:sz w:val="24"/>
          <w:szCs w:val="24"/>
        </w:rPr>
        <w:t>4、本项目不接受联合体报价，不允许转包、分包。</w:t>
      </w:r>
    </w:p>
    <w:p w14:paraId="77A0F3E3">
      <w:pPr>
        <w:widowControl/>
        <w:spacing w:line="520" w:lineRule="exact"/>
        <w:ind w:firstLine="482" w:firstLineChars="200"/>
        <w:outlineLvl w:val="1"/>
        <w:rPr>
          <w:rFonts w:hint="eastAsia" w:ascii="宋体" w:hAnsi="宋体" w:eastAsia="宋体" w:cs="宋体"/>
          <w:b/>
          <w:bCs/>
          <w:sz w:val="24"/>
          <w:szCs w:val="24"/>
          <w:lang w:eastAsia="zh-CN"/>
        </w:rPr>
      </w:pPr>
      <w:bookmarkStart w:id="19" w:name="_Toc5163"/>
      <w:bookmarkStart w:id="20" w:name="_Toc161651991"/>
      <w:bookmarkStart w:id="21" w:name="_Toc19400"/>
      <w:bookmarkStart w:id="22" w:name="_Toc164975299"/>
      <w:bookmarkStart w:id="23" w:name="_Toc184043819"/>
      <w:bookmarkStart w:id="24" w:name="_Toc162539322"/>
      <w:r>
        <w:rPr>
          <w:rFonts w:hint="eastAsia" w:ascii="宋体" w:hAnsi="宋体" w:eastAsia="宋体" w:cs="宋体"/>
          <w:b/>
          <w:bCs/>
          <w:sz w:val="24"/>
          <w:szCs w:val="24"/>
          <w:lang w:eastAsia="zh-CN"/>
        </w:rPr>
        <w:t>四、采购文件领取</w:t>
      </w:r>
      <w:bookmarkEnd w:id="19"/>
      <w:bookmarkEnd w:id="20"/>
      <w:bookmarkEnd w:id="21"/>
      <w:bookmarkEnd w:id="22"/>
      <w:bookmarkEnd w:id="23"/>
      <w:bookmarkEnd w:id="24"/>
    </w:p>
    <w:p w14:paraId="74B93077">
      <w:pPr>
        <w:widowControl/>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1.采购文件领取方式：供应商需在阳光采购服务平台注册后并报名获取。</w:t>
      </w:r>
    </w:p>
    <w:p w14:paraId="7F853FBC">
      <w:pPr>
        <w:widowControl/>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2.采购文件领取截止时间：2026-</w:t>
      </w:r>
      <w:r>
        <w:rPr>
          <w:rFonts w:hint="eastAsia" w:ascii="宋体" w:hAnsi="宋体" w:eastAsia="宋体" w:cs="宋体"/>
          <w:sz w:val="24"/>
          <w:szCs w:val="24"/>
          <w:lang w:val="en-US" w:eastAsia="zh-CN"/>
        </w:rPr>
        <w:t>07</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28</w:t>
      </w:r>
      <w:r>
        <w:rPr>
          <w:rFonts w:hint="eastAsia" w:ascii="宋体" w:hAnsi="宋体" w:eastAsia="宋体" w:cs="宋体"/>
          <w:sz w:val="24"/>
          <w:szCs w:val="24"/>
          <w:lang w:eastAsia="zh-CN"/>
        </w:rPr>
        <w:t xml:space="preserve"> 17:00</w:t>
      </w:r>
    </w:p>
    <w:p w14:paraId="35EB0EE7">
      <w:pPr>
        <w:widowControl/>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3.采购文件领取地点：登录阳光采购服务平台系统网上下载。 供应商操作参见首页“服务中心-操作指南”及首页“CA 数字证书办理”。下载操作流程详见阳光采购服务平台的服务中心--操作指南--供应商系统操作手册。</w:t>
      </w:r>
    </w:p>
    <w:p w14:paraId="15A77449">
      <w:pPr>
        <w:widowControl/>
        <w:spacing w:line="520" w:lineRule="exact"/>
        <w:ind w:firstLine="482" w:firstLineChars="200"/>
        <w:outlineLvl w:val="1"/>
        <w:rPr>
          <w:rFonts w:hint="eastAsia" w:ascii="宋体" w:hAnsi="宋体" w:eastAsia="宋体" w:cs="宋体"/>
          <w:b/>
          <w:bCs/>
          <w:sz w:val="24"/>
          <w:szCs w:val="24"/>
        </w:rPr>
      </w:pPr>
      <w:bookmarkStart w:id="25" w:name="_Toc162539323"/>
      <w:bookmarkStart w:id="26" w:name="_Toc164975300"/>
      <w:bookmarkStart w:id="27" w:name="_Toc20172"/>
      <w:bookmarkStart w:id="28" w:name="_Toc184043820"/>
      <w:bookmarkStart w:id="29" w:name="_Toc20496"/>
      <w:bookmarkStart w:id="30" w:name="_Toc161651992"/>
      <w:r>
        <w:rPr>
          <w:rFonts w:hint="eastAsia" w:ascii="宋体" w:hAnsi="宋体" w:eastAsia="宋体" w:cs="宋体"/>
          <w:b/>
          <w:bCs/>
          <w:sz w:val="24"/>
          <w:szCs w:val="24"/>
        </w:rPr>
        <w:t>五、响应文件提交</w:t>
      </w:r>
      <w:bookmarkEnd w:id="25"/>
      <w:bookmarkEnd w:id="26"/>
      <w:bookmarkEnd w:id="27"/>
      <w:bookmarkEnd w:id="28"/>
      <w:bookmarkEnd w:id="29"/>
      <w:bookmarkEnd w:id="30"/>
    </w:p>
    <w:p w14:paraId="5424C91E">
      <w:pPr>
        <w:widowControl/>
        <w:wordWrap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1.递交方式：电子响应文件通过阳光采购服务平台系统递交</w:t>
      </w:r>
      <w:r>
        <w:rPr>
          <w:rFonts w:hint="eastAsia" w:ascii="宋体" w:hAnsi="宋体" w:eastAsia="宋体" w:cs="宋体"/>
          <w:bCs/>
          <w:sz w:val="24"/>
          <w:szCs w:val="24"/>
          <w:lang w:eastAsia="zh-CN"/>
        </w:rPr>
        <w:t>（</w:t>
      </w:r>
      <w:r>
        <w:fldChar w:fldCharType="begin"/>
      </w:r>
      <w:r>
        <w:instrText xml:space="preserve"> HYPERLINK "http://www.ygcgfw.com/" </w:instrText>
      </w:r>
      <w:r>
        <w:fldChar w:fldCharType="separate"/>
      </w:r>
      <w:r>
        <w:rPr>
          <w:rFonts w:hint="eastAsia" w:ascii="宋体" w:hAnsi="宋体" w:eastAsia="宋体" w:cs="宋体"/>
          <w:bCs/>
          <w:sz w:val="24"/>
          <w:szCs w:val="24"/>
          <w:lang w:eastAsia="zh-CN"/>
        </w:rPr>
        <w:t>http://www.ygcgfw.com/</w:t>
      </w:r>
      <w:r>
        <w:rPr>
          <w:rFonts w:hint="eastAsia" w:ascii="宋体" w:hAnsi="宋体" w:eastAsia="宋体" w:cs="宋体"/>
          <w:bCs/>
          <w:sz w:val="24"/>
          <w:szCs w:val="24"/>
          <w:lang w:eastAsia="zh-CN"/>
        </w:rPr>
        <w:fldChar w:fldCharType="end"/>
      </w:r>
      <w:r>
        <w:rPr>
          <w:rFonts w:hint="eastAsia" w:ascii="宋体" w:hAnsi="宋体" w:eastAsia="宋体" w:cs="宋体"/>
          <w:bCs/>
          <w:sz w:val="24"/>
          <w:szCs w:val="24"/>
          <w:lang w:eastAsia="zh-CN"/>
        </w:rPr>
        <w:t>）</w:t>
      </w:r>
      <w:r>
        <w:rPr>
          <w:rFonts w:hint="eastAsia" w:ascii="宋体" w:hAnsi="宋体" w:eastAsia="宋体" w:cs="宋体"/>
          <w:sz w:val="24"/>
          <w:szCs w:val="24"/>
        </w:rPr>
        <w:t>。</w:t>
      </w:r>
    </w:p>
    <w:p w14:paraId="2244715F">
      <w:pPr>
        <w:widowControl/>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2.递交截止时间：2026-</w:t>
      </w:r>
      <w:r>
        <w:rPr>
          <w:rFonts w:hint="eastAsia" w:ascii="宋体" w:hAnsi="宋体" w:eastAsia="宋体" w:cs="宋体"/>
          <w:sz w:val="24"/>
          <w:szCs w:val="24"/>
          <w:lang w:val="en-US" w:eastAsia="zh-CN"/>
        </w:rPr>
        <w:t>07</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31</w:t>
      </w:r>
      <w:r>
        <w:rPr>
          <w:rFonts w:hint="eastAsia" w:ascii="宋体" w:hAnsi="宋体" w:eastAsia="宋体" w:cs="宋体"/>
          <w:sz w:val="24"/>
          <w:szCs w:val="24"/>
          <w:lang w:eastAsia="zh-CN"/>
        </w:rPr>
        <w:t xml:space="preserve">  09:</w:t>
      </w:r>
      <w:r>
        <w:rPr>
          <w:rFonts w:hint="eastAsia" w:ascii="宋体" w:hAnsi="宋体" w:eastAsia="宋体" w:cs="宋体"/>
          <w:sz w:val="24"/>
          <w:szCs w:val="24"/>
          <w:lang w:val="en-US" w:eastAsia="zh-CN"/>
        </w:rPr>
        <w:t>0</w:t>
      </w:r>
      <w:r>
        <w:rPr>
          <w:rFonts w:hint="eastAsia" w:ascii="宋体" w:hAnsi="宋体" w:eastAsia="宋体" w:cs="宋体"/>
          <w:sz w:val="24"/>
          <w:szCs w:val="24"/>
          <w:lang w:eastAsia="zh-CN"/>
        </w:rPr>
        <w:t>0</w:t>
      </w:r>
    </w:p>
    <w:p w14:paraId="36BE0B73">
      <w:pPr>
        <w:widowControl/>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递交地点：制作：响应文件通过阳光采购服务平台“投标工具”制作生成，用CA数字认证证书生成并加密。上传：登录投标人系统上传响应文件，网上递交时间以服务器收到响应文件后返回的回执中的时间为准（回执中的时间由时间戳服务器生成，与北京时间保持一致）。逾期上传或者未按要求上传电子响应文件的，采购人不予受理。递交地点：通过阳光采购服务平台系统递交。</w:t>
      </w:r>
    </w:p>
    <w:p w14:paraId="33CA0EA0">
      <w:pPr>
        <w:widowControl/>
        <w:spacing w:line="520" w:lineRule="exact"/>
        <w:ind w:firstLine="482" w:firstLineChars="200"/>
        <w:outlineLvl w:val="1"/>
        <w:rPr>
          <w:rFonts w:hint="eastAsia" w:ascii="宋体" w:hAnsi="宋体" w:eastAsia="宋体" w:cs="宋体"/>
          <w:b/>
          <w:bCs/>
          <w:sz w:val="24"/>
          <w:szCs w:val="24"/>
          <w:lang w:eastAsia="zh-CN"/>
        </w:rPr>
      </w:pPr>
      <w:bookmarkStart w:id="31" w:name="_Toc19810"/>
      <w:bookmarkStart w:id="32" w:name="_Toc30096"/>
      <w:bookmarkStart w:id="33" w:name="_Toc161651993"/>
      <w:bookmarkStart w:id="34" w:name="_Toc164975301"/>
      <w:bookmarkStart w:id="35" w:name="_Toc184043821"/>
      <w:bookmarkStart w:id="36" w:name="_Toc162539324"/>
      <w:r>
        <w:rPr>
          <w:rFonts w:hint="eastAsia" w:ascii="宋体" w:hAnsi="宋体" w:eastAsia="宋体" w:cs="宋体"/>
          <w:b/>
          <w:bCs/>
          <w:sz w:val="24"/>
          <w:szCs w:val="24"/>
          <w:lang w:eastAsia="zh-CN"/>
        </w:rPr>
        <w:t>六、</w:t>
      </w:r>
      <w:bookmarkEnd w:id="31"/>
      <w:bookmarkEnd w:id="32"/>
      <w:bookmarkEnd w:id="33"/>
      <w:bookmarkEnd w:id="34"/>
      <w:bookmarkEnd w:id="35"/>
      <w:bookmarkEnd w:id="36"/>
      <w:r>
        <w:rPr>
          <w:rFonts w:hint="eastAsia" w:ascii="宋体" w:hAnsi="宋体" w:eastAsia="宋体" w:cs="宋体"/>
          <w:b/>
          <w:sz w:val="24"/>
          <w:szCs w:val="24"/>
          <w:lang w:eastAsia="zh-CN"/>
        </w:rPr>
        <w:t>开标时间和地点</w:t>
      </w:r>
    </w:p>
    <w:p w14:paraId="699FCD6A">
      <w:pPr>
        <w:widowControl/>
        <w:tabs>
          <w:tab w:val="left" w:pos="7160"/>
        </w:tabs>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ascii="宋体" w:hAnsi="宋体" w:eastAsia="宋体" w:cs="宋体"/>
          <w:bCs/>
          <w:sz w:val="24"/>
          <w:szCs w:val="24"/>
          <w:lang w:eastAsia="zh-CN"/>
        </w:rPr>
        <w:t>开标</w:t>
      </w:r>
      <w:r>
        <w:rPr>
          <w:rFonts w:hint="eastAsia" w:ascii="宋体" w:hAnsi="宋体" w:eastAsia="宋体" w:cs="宋体"/>
          <w:sz w:val="24"/>
          <w:szCs w:val="24"/>
          <w:lang w:eastAsia="zh-CN"/>
        </w:rPr>
        <w:t>时间：2026-</w:t>
      </w:r>
      <w:r>
        <w:rPr>
          <w:rFonts w:hint="eastAsia" w:ascii="宋体" w:hAnsi="宋体" w:eastAsia="宋体" w:cs="宋体"/>
          <w:sz w:val="24"/>
          <w:szCs w:val="24"/>
          <w:lang w:val="en-US" w:eastAsia="zh-CN"/>
        </w:rPr>
        <w:t>07</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31</w:t>
      </w:r>
      <w:r>
        <w:rPr>
          <w:rFonts w:hint="eastAsia" w:ascii="宋体" w:hAnsi="宋体" w:eastAsia="宋体" w:cs="宋体"/>
          <w:sz w:val="24"/>
          <w:szCs w:val="24"/>
          <w:lang w:eastAsia="zh-CN"/>
        </w:rPr>
        <w:t xml:space="preserve">  09:</w:t>
      </w:r>
      <w:r>
        <w:rPr>
          <w:rFonts w:hint="eastAsia" w:ascii="宋体" w:hAnsi="宋体" w:eastAsia="宋体" w:cs="宋体"/>
          <w:sz w:val="24"/>
          <w:szCs w:val="24"/>
          <w:lang w:val="en-US" w:eastAsia="zh-CN"/>
        </w:rPr>
        <w:t>0</w:t>
      </w:r>
      <w:r>
        <w:rPr>
          <w:rFonts w:hint="eastAsia" w:ascii="宋体" w:hAnsi="宋体" w:eastAsia="宋体" w:cs="宋体"/>
          <w:sz w:val="24"/>
          <w:szCs w:val="24"/>
          <w:lang w:eastAsia="zh-CN"/>
        </w:rPr>
        <w:t xml:space="preserve">0 </w:t>
      </w:r>
      <w:r>
        <w:rPr>
          <w:rFonts w:hint="eastAsia" w:ascii="宋体" w:hAnsi="宋体" w:eastAsia="宋体" w:cs="宋体"/>
          <w:sz w:val="24"/>
          <w:szCs w:val="24"/>
          <w:lang w:eastAsia="zh-CN"/>
        </w:rPr>
        <w:tab/>
      </w:r>
    </w:p>
    <w:p w14:paraId="32984BAD">
      <w:pPr>
        <w:widowControl/>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w:t>
      </w:r>
      <w:r>
        <w:rPr>
          <w:rFonts w:hint="eastAsia" w:ascii="宋体" w:hAnsi="宋体" w:eastAsia="宋体" w:cs="宋体"/>
          <w:bCs/>
          <w:sz w:val="24"/>
          <w:szCs w:val="24"/>
          <w:lang w:eastAsia="zh-CN"/>
        </w:rPr>
        <w:t>开标</w:t>
      </w:r>
      <w:r>
        <w:rPr>
          <w:rFonts w:hint="eastAsia" w:ascii="宋体" w:hAnsi="宋体" w:eastAsia="宋体" w:cs="宋体"/>
          <w:sz w:val="24"/>
          <w:szCs w:val="24"/>
          <w:lang w:eastAsia="zh-CN"/>
        </w:rPr>
        <w:t>地点：阳光采购服务平台网上开标大厅（http://www.ygcgfw.com/），供应商无须现场参与开标。</w:t>
      </w:r>
    </w:p>
    <w:p w14:paraId="179C0278">
      <w:pPr>
        <w:widowControl/>
        <w:spacing w:line="520" w:lineRule="exact"/>
        <w:ind w:firstLine="482" w:firstLineChars="200"/>
        <w:outlineLvl w:val="1"/>
        <w:rPr>
          <w:rFonts w:hint="eastAsia" w:ascii="宋体" w:hAnsi="宋体" w:eastAsia="宋体" w:cs="宋体"/>
          <w:b/>
          <w:bCs/>
          <w:sz w:val="24"/>
          <w:szCs w:val="24"/>
        </w:rPr>
      </w:pPr>
      <w:bookmarkStart w:id="37" w:name="_Toc161651994"/>
      <w:bookmarkStart w:id="38" w:name="_Toc164975302"/>
      <w:bookmarkStart w:id="39" w:name="_Toc184043822"/>
      <w:bookmarkStart w:id="40" w:name="_Toc5243"/>
      <w:bookmarkStart w:id="41" w:name="_Toc162539325"/>
      <w:bookmarkStart w:id="42" w:name="_Toc15840"/>
      <w:r>
        <w:rPr>
          <w:rFonts w:hint="eastAsia" w:ascii="宋体" w:hAnsi="宋体" w:eastAsia="宋体" w:cs="宋体"/>
          <w:b/>
          <w:bCs/>
          <w:sz w:val="24"/>
          <w:szCs w:val="24"/>
        </w:rPr>
        <w:t>七、发布公告的媒介</w:t>
      </w:r>
      <w:bookmarkEnd w:id="37"/>
      <w:bookmarkEnd w:id="38"/>
      <w:bookmarkEnd w:id="39"/>
      <w:bookmarkEnd w:id="40"/>
      <w:bookmarkEnd w:id="41"/>
      <w:bookmarkEnd w:id="42"/>
    </w:p>
    <w:p w14:paraId="5717682B">
      <w:pPr>
        <w:widowControl/>
        <w:wordWrap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本项目询比公告在山东省阳光采购服务平台（http://www.ygcgfw.com/）、山东建勘集团有限公司官网（http://www.sdjiankan.com/）上发布</w:t>
      </w:r>
      <w:r>
        <w:rPr>
          <w:rFonts w:hint="eastAsia" w:ascii="宋体" w:hAnsi="宋体" w:eastAsia="宋体" w:cs="宋体"/>
          <w:sz w:val="24"/>
          <w:szCs w:val="24"/>
        </w:rPr>
        <w:t>。</w:t>
      </w:r>
    </w:p>
    <w:p w14:paraId="38042AC3">
      <w:pPr>
        <w:widowControl/>
        <w:spacing w:line="520" w:lineRule="exact"/>
        <w:ind w:firstLine="482" w:firstLineChars="200"/>
        <w:outlineLvl w:val="1"/>
        <w:rPr>
          <w:rFonts w:hint="eastAsia" w:ascii="宋体" w:hAnsi="宋体" w:eastAsia="宋体" w:cs="宋体"/>
          <w:b/>
          <w:bCs/>
          <w:sz w:val="24"/>
          <w:szCs w:val="24"/>
          <w:lang w:eastAsia="zh-CN"/>
        </w:rPr>
      </w:pPr>
      <w:bookmarkStart w:id="43" w:name="_Toc148"/>
      <w:bookmarkStart w:id="44" w:name="_Toc164975303"/>
      <w:bookmarkStart w:id="45" w:name="_Toc184043823"/>
      <w:bookmarkStart w:id="46" w:name="_Toc161651995"/>
      <w:bookmarkStart w:id="47" w:name="_Toc22056"/>
      <w:bookmarkStart w:id="48" w:name="_Toc162539326"/>
      <w:r>
        <w:rPr>
          <w:rFonts w:hint="eastAsia" w:ascii="宋体" w:hAnsi="宋体" w:eastAsia="宋体" w:cs="宋体"/>
          <w:b/>
          <w:bCs/>
          <w:sz w:val="24"/>
          <w:szCs w:val="24"/>
          <w:lang w:eastAsia="zh-CN"/>
        </w:rPr>
        <w:t>八、联系方式</w:t>
      </w:r>
      <w:bookmarkEnd w:id="43"/>
      <w:bookmarkEnd w:id="44"/>
      <w:bookmarkEnd w:id="45"/>
      <w:bookmarkEnd w:id="46"/>
      <w:bookmarkEnd w:id="47"/>
      <w:bookmarkEnd w:id="48"/>
    </w:p>
    <w:p w14:paraId="12E95F52">
      <w:pPr>
        <w:widowControl/>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1.采购人信息</w:t>
      </w:r>
    </w:p>
    <w:p w14:paraId="1DFA9685">
      <w:pPr>
        <w:widowControl/>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名称：山东建勘集团有限公司</w:t>
      </w:r>
    </w:p>
    <w:p w14:paraId="316D3BF7">
      <w:pPr>
        <w:widowControl/>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项目地址：济南市天桥区无影山西路686号</w:t>
      </w:r>
    </w:p>
    <w:p w14:paraId="46A24FCB">
      <w:pPr>
        <w:widowControl/>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联系人：</w:t>
      </w:r>
      <w:r>
        <w:rPr>
          <w:rFonts w:hint="eastAsia" w:ascii="宋体" w:hAnsi="宋体" w:eastAsia="宋体" w:cs="宋体"/>
          <w:sz w:val="24"/>
          <w:szCs w:val="24"/>
          <w:lang w:val="en-US" w:eastAsia="zh-CN"/>
        </w:rPr>
        <w:t>王经理</w:t>
      </w:r>
      <w:r>
        <w:rPr>
          <w:rFonts w:hint="eastAsia" w:ascii="宋体" w:hAnsi="宋体" w:eastAsia="宋体" w:cs="宋体"/>
          <w:sz w:val="24"/>
          <w:szCs w:val="24"/>
          <w:lang w:eastAsia="zh-CN"/>
        </w:rPr>
        <w:t xml:space="preserve">  </w:t>
      </w:r>
    </w:p>
    <w:p w14:paraId="5BDBE926">
      <w:pPr>
        <w:widowControl/>
        <w:spacing w:line="520" w:lineRule="exact"/>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eastAsia="zh-CN"/>
        </w:rPr>
        <w:t>联系电话：</w:t>
      </w:r>
      <w:r>
        <w:rPr>
          <w:rFonts w:hint="eastAsia" w:ascii="宋体" w:hAnsi="宋体" w:eastAsia="宋体" w:cs="宋体"/>
          <w:sz w:val="24"/>
          <w:szCs w:val="24"/>
          <w:lang w:val="en-US" w:eastAsia="zh-CN"/>
        </w:rPr>
        <w:t>15165146715</w:t>
      </w:r>
    </w:p>
    <w:p w14:paraId="1E8C3ECF">
      <w:pPr>
        <w:widowControl/>
        <w:spacing w:line="520" w:lineRule="exact"/>
        <w:ind w:firstLine="480" w:firstLineChars="200"/>
        <w:rPr>
          <w:rFonts w:hint="eastAsia" w:ascii="宋体" w:hAnsi="宋体" w:eastAsia="宋体" w:cs="宋体"/>
          <w:sz w:val="24"/>
          <w:szCs w:val="24"/>
          <w:lang w:eastAsia="zh-CN"/>
        </w:rPr>
      </w:pPr>
      <w:bookmarkStart w:id="49" w:name="OLE_LINK11"/>
      <w:r>
        <w:rPr>
          <w:rFonts w:hint="eastAsia" w:ascii="宋体" w:hAnsi="宋体" w:eastAsia="宋体" w:cs="宋体"/>
          <w:sz w:val="24"/>
          <w:szCs w:val="24"/>
          <w:lang w:eastAsia="zh-CN"/>
        </w:rPr>
        <w:t>2.采购代理机构：</w:t>
      </w:r>
    </w:p>
    <w:p w14:paraId="0552432D">
      <w:pPr>
        <w:widowControl/>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采购代理机构：法正项目管理集团有限公司</w:t>
      </w:r>
    </w:p>
    <w:p w14:paraId="3FE7BCC3">
      <w:pPr>
        <w:widowControl/>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地址：济南市历下区龙奥西路1号银丰财富广场B座1202室</w:t>
      </w:r>
    </w:p>
    <w:p w14:paraId="38414D25">
      <w:pPr>
        <w:widowControl/>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联系人：刘经理</w:t>
      </w:r>
    </w:p>
    <w:p w14:paraId="3C396925">
      <w:pPr>
        <w:widowControl/>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电话：15966657339</w:t>
      </w:r>
      <w:bookmarkEnd w:id="49"/>
    </w:p>
    <w:p w14:paraId="01838F14">
      <w:pPr>
        <w:widowControl/>
        <w:spacing w:line="520" w:lineRule="exact"/>
        <w:ind w:firstLine="482" w:firstLineChars="200"/>
        <w:outlineLvl w:val="1"/>
        <w:rPr>
          <w:rFonts w:hint="eastAsia" w:ascii="宋体" w:hAnsi="宋体" w:eastAsia="宋体" w:cs="宋体"/>
          <w:b/>
          <w:bCs/>
          <w:sz w:val="24"/>
          <w:szCs w:val="24"/>
          <w:lang w:eastAsia="zh-CN"/>
        </w:rPr>
      </w:pPr>
      <w:bookmarkStart w:id="50" w:name="_Toc162539327"/>
      <w:bookmarkStart w:id="51" w:name="_Toc4040"/>
      <w:bookmarkStart w:id="52" w:name="_Toc12581"/>
      <w:bookmarkStart w:id="53" w:name="_Toc161651996"/>
      <w:bookmarkStart w:id="54" w:name="_Toc184043824"/>
      <w:bookmarkStart w:id="55" w:name="_Toc164975304"/>
      <w:r>
        <w:rPr>
          <w:rFonts w:hint="eastAsia" w:ascii="宋体" w:hAnsi="宋体" w:eastAsia="宋体" w:cs="宋体"/>
          <w:b/>
          <w:bCs/>
          <w:sz w:val="24"/>
          <w:szCs w:val="24"/>
          <w:lang w:eastAsia="zh-CN"/>
        </w:rPr>
        <w:t>九、其他说明</w:t>
      </w:r>
      <w:bookmarkEnd w:id="50"/>
      <w:bookmarkEnd w:id="51"/>
      <w:bookmarkEnd w:id="52"/>
      <w:bookmarkEnd w:id="53"/>
      <w:bookmarkEnd w:id="54"/>
      <w:bookmarkEnd w:id="55"/>
    </w:p>
    <w:p w14:paraId="2F14B58D">
      <w:pPr>
        <w:widowControl/>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1.供应商需在阳光采购服务平台注册后并报名。</w:t>
      </w:r>
    </w:p>
    <w:p w14:paraId="4885C069">
      <w:pPr>
        <w:widowControl/>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2.本项目供应商须用CA数字证书锁(与制作投标文件时同一把锁)远程对上传的投标文件、澄清答疑及相关修改内容进行在线解密。开标期间供应商须保持随时可联系状态,否则引起的不利后果由供应商自行承担。</w:t>
      </w:r>
    </w:p>
    <w:p w14:paraId="4E33477C">
      <w:pPr>
        <w:widowControl/>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3.阳光采购技术支持联系电话：0531-86195562</w:t>
      </w:r>
    </w:p>
    <w:p w14:paraId="204A3F35">
      <w:pPr>
        <w:widowControl/>
        <w:spacing w:line="52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4.监督电话：0531-81316367</w:t>
      </w:r>
    </w:p>
    <w:p w14:paraId="5B67A1F4">
      <w:pPr>
        <w:rPr>
          <w:rFonts w:hint="eastAsia" w:ascii="宋体" w:hAnsi="宋体" w:eastAsia="宋体" w:cs="宋体"/>
          <w:b/>
          <w:bCs/>
          <w:sz w:val="24"/>
          <w:szCs w:val="24"/>
          <w:lang w:eastAsia="zh-CN"/>
        </w:rPr>
      </w:pPr>
    </w:p>
    <w:p w14:paraId="3CDC8C9F">
      <w:bookmarkStart w:id="56" w:name="_GoBack"/>
      <w:bookmarkEnd w:id="5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690014"/>
    <w:rsid w:val="4B2D7FEF"/>
    <w:rsid w:val="6F9C1271"/>
    <w:rsid w:val="719117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pPr>
    <w:rPr>
      <w:rFonts w:ascii="Calibri" w:hAnsi="Calibri" w:eastAsia="Calibri" w:cs="Times New Roman"/>
      <w:sz w:val="22"/>
      <w:szCs w:val="22"/>
      <w:lang w:val="en-US" w:eastAsia="en-US"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paragraph" w:customStyle="1" w:styleId="4">
    <w:name w:val="AONormal"/>
    <w:qFormat/>
    <w:uiPriority w:val="0"/>
    <w:pPr>
      <w:autoSpaceDE w:val="0"/>
      <w:autoSpaceDN w:val="0"/>
      <w:spacing w:line="400" w:lineRule="exact"/>
      <w:ind w:firstLine="440" w:firstLineChars="200"/>
    </w:pPr>
    <w:rPr>
      <w:rFonts w:ascii="华文楷体" w:hAnsi="华文楷体" w:eastAsia="华文楷体" w:cs="Times New Roman"/>
      <w:sz w:val="22"/>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2023-02-08T08:41:00Z</dcterms:created>
  <dc:creator>MSI-NB</dc:creator>
  <cp:lastModifiedBy>少年锦时</cp:lastModifiedBy>
  <dcterms:modified xsi:type="dcterms:W3CDTF">2026-07-21T07:12:21Z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80CA2745A6B2484E896C7824895D5767</vt:lpwstr>
  </property>
  <property fmtid="{D5CDD505-2E9C-101B-9397-08002B2CF9AE}" pid="4" name="KSOTemplateDocerSaveRecord">
    <vt:lpwstr>eyJoZGlkIjoiNTU4ODUzOWE2YWU2MDNhYzI1YTdiZmNjOWE5ZWFhY2EiLCJ1c2VySWQiOiIxNDQ1NjkwOTg5In0=</vt:lpwstr>
  </property>
</Properties>
</file>