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933" w:leftChars="133" w:hanging="3654" w:hangingChars="13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西部地区某高海拔铁路定测控制性工程地质勘探劳务KD2标</w:t>
      </w:r>
    </w:p>
    <w:p w14:paraId="4693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技术服务单一来源采购公告</w:t>
      </w:r>
    </w:p>
    <w:p w14:paraId="1DB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0A0F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562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2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西部地区某高海拔铁路定测控制性工程地质勘探劳务KD2标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2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西藏自治区阿里地区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2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2025-SDJK-KC2-地-0003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3bb33cb1-28e5-4ea9-a14d-8cec44e69549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2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2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工程地质钻探数据采集管理系统的软件安装调试工作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2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2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单一来源</w:t>
            </w:r>
          </w:p>
        </w:tc>
      </w:tr>
    </w:tbl>
    <w:p w14:paraId="71A51A3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三、拟采用单一来源谈判方式的原因及相关说明</w:t>
      </w:r>
    </w:p>
    <w:p w14:paraId="18C7E87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山东建勘承揽的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西部地区某高海拔铁路定测控制性工程地质勘探劳务KD2标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val="en-US" w:eastAsia="zh-CN"/>
        </w:rPr>
        <w:t>项目，需要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工程地质钻探数据采集管理系统的软件安装调试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  <w:lang w:eastAsia="zh-CN"/>
        </w:rPr>
        <w:t>工作，此项工作单位由发包方确定，</w:t>
      </w:r>
      <w:r>
        <w:rPr>
          <w:rFonts w:hint="eastAsia" w:ascii="仿宋_GB2312" w:hAnsi="仿宋_GB2312" w:eastAsia="仿宋_GB2312" w:cs="仿宋_GB2312"/>
          <w:color w:val="212529"/>
          <w:sz w:val="28"/>
          <w:szCs w:val="28"/>
        </w:rPr>
        <w:t>符合单一来源采购只能从唯一供应商处采购的情形。</w:t>
      </w:r>
    </w:p>
    <w:p w14:paraId="3F4ADF2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212529"/>
          <w:sz w:val="28"/>
          <w:szCs w:val="28"/>
        </w:rPr>
        <w:t>拟定的唯一供应商信息</w:t>
      </w:r>
    </w:p>
    <w:p w14:paraId="1A571C0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212529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拟定供应商名称：</w:t>
      </w:r>
      <w:r>
        <w:rPr>
          <w:rFonts w:hint="eastAsia" w:ascii="仿宋" w:hAnsi="仿宋" w:eastAsia="仿宋" w:cs="仿宋"/>
          <w:color w:val="212529"/>
          <w:sz w:val="28"/>
          <w:szCs w:val="28"/>
          <w:lang w:eastAsia="zh-CN"/>
        </w:rPr>
        <w:t>飞泰交通科技有限公司</w:t>
      </w:r>
    </w:p>
    <w:p w14:paraId="647B641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212529"/>
          <w:sz w:val="28"/>
          <w:szCs w:val="28"/>
        </w:rPr>
        <w:t>资格条件：</w:t>
      </w:r>
    </w:p>
    <w:p w14:paraId="56768B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持有合法</w:t>
      </w:r>
      <w:r>
        <w:rPr>
          <w:rFonts w:hint="eastAsia" w:ascii="仿宋" w:hAnsi="仿宋" w:eastAsia="仿宋" w:cs="仿宋"/>
          <w:sz w:val="28"/>
          <w:szCs w:val="28"/>
        </w:rPr>
        <w:t>有效的营业执照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119D5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2.供应商应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录入山东建勘</w:t>
      </w:r>
      <w:r>
        <w:rPr>
          <w:rFonts w:hint="eastAsia" w:ascii="仿宋" w:hAnsi="仿宋" w:eastAsia="仿宋" w:cs="仿宋"/>
          <w:sz w:val="28"/>
          <w:szCs w:val="28"/>
        </w:rPr>
        <w:t>供应商库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（供应商入库成功后，可获取账号登录查看采购文件，进行网上报价）。</w:t>
      </w:r>
    </w:p>
    <w:p w14:paraId="6E5315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3.本项目不接受联合体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不允许转包、分包。</w:t>
      </w:r>
    </w:p>
    <w:p w14:paraId="187E28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四、询价文件的获取</w:t>
      </w:r>
    </w:p>
    <w:p w14:paraId="5E62E5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1.报价文件提交的截止时间为2025年2月27日09时00分，报价人应在截止时间前登录山东建勘综合信息管理系统报价，提交电子报价文件。此时间截止后，系统关闭，供应商无法提交报价。</w:t>
      </w:r>
    </w:p>
    <w:p w14:paraId="4698A3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本项目采用网上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开标，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人无需到现场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6757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六、发布公告的平台</w:t>
      </w:r>
    </w:p>
    <w:p w14:paraId="363753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山东建勘官网（http://www.sdjiankan.com/）。</w:t>
      </w:r>
    </w:p>
    <w:p w14:paraId="07900B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七、联系方式</w:t>
      </w:r>
    </w:p>
    <w:p w14:paraId="3AC2CE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4590A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 w14:paraId="7A4EE1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联系人:乔老师 </w:t>
      </w:r>
    </w:p>
    <w:p w14:paraId="44762A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电话：0531-81316396或手机:13589052104</w:t>
      </w:r>
    </w:p>
    <w:p w14:paraId="04D1AA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</w:p>
    <w:p w14:paraId="0B3F18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八、其他</w:t>
      </w:r>
    </w:p>
    <w:p w14:paraId="7B1E83B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69" w:leftChars="128" w:right="0"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公示期从202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日起至202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日止，共计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个工作日。潜在供应商对公示内容有异议的，请于公示期满前将书面意见（包括：供应商名称、联系人、联系电话、能够提供本项目的说明）反馈至下列联系人（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乔老师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/>
        </w:rPr>
        <w:t>0531-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81316396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，电子邮件：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  <w:lang w:val="en-US" w:eastAsia="zh-CN"/>
        </w:rPr>
        <w:t>jnqyz@163</w:t>
      </w:r>
      <w:r>
        <w:rPr>
          <w:rFonts w:hint="eastAsia" w:ascii="仿宋_GB2312" w:hAnsi="仿宋_GB2312" w:eastAsia="仿宋_GB2312" w:cs="仿宋_GB2312"/>
          <w:b w:val="0"/>
          <w:bCs w:val="0"/>
          <w:color w:val="212529"/>
          <w:sz w:val="28"/>
          <w:szCs w:val="28"/>
        </w:rPr>
        <w:t>.com）。</w:t>
      </w:r>
      <w:bookmarkStart w:id="0" w:name="_GoBack"/>
      <w:bookmarkEnd w:id="0"/>
    </w:p>
    <w:p w14:paraId="759D35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2.本项目无招标代理，不收取任何代理费和保证金。</w:t>
      </w:r>
    </w:p>
    <w:p w14:paraId="53C3B5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3.公告中的时间均为北京时间。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B3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111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111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0A87F74"/>
    <w:rsid w:val="02BE582C"/>
    <w:rsid w:val="06F858CA"/>
    <w:rsid w:val="072B6868"/>
    <w:rsid w:val="08BB7CF7"/>
    <w:rsid w:val="118224CE"/>
    <w:rsid w:val="201C7BDE"/>
    <w:rsid w:val="250273A3"/>
    <w:rsid w:val="263C4B36"/>
    <w:rsid w:val="283E4B96"/>
    <w:rsid w:val="2ABD14CF"/>
    <w:rsid w:val="338A5133"/>
    <w:rsid w:val="35C02F42"/>
    <w:rsid w:val="37E4035F"/>
    <w:rsid w:val="3DC15BF5"/>
    <w:rsid w:val="3F23460E"/>
    <w:rsid w:val="3F316983"/>
    <w:rsid w:val="53002042"/>
    <w:rsid w:val="536F7A4A"/>
    <w:rsid w:val="5A14682B"/>
    <w:rsid w:val="5D485594"/>
    <w:rsid w:val="62D21084"/>
    <w:rsid w:val="63161C90"/>
    <w:rsid w:val="63EB4ECB"/>
    <w:rsid w:val="70E138DD"/>
    <w:rsid w:val="786077DD"/>
    <w:rsid w:val="7BED1E98"/>
    <w:rsid w:val="7E804C0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007BFF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007BFF"/>
      <w:u w:val="none"/>
    </w:rPr>
  </w:style>
  <w:style w:type="character" w:styleId="12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hover6"/>
    <w:basedOn w:val="7"/>
    <w:qFormat/>
    <w:uiPriority w:val="0"/>
    <w:rPr>
      <w:color w:val="007B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bb33cb1-28e5-4ea9-a14d-8cec44e695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b33cb1-28e5-4ea9-a14d-8cec44e69549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860</Words>
  <Characters>975</Characters>
  <Lines>0</Lines>
  <Paragraphs>0</Paragraphs>
  <TotalTime>23</TotalTime>
  <ScaleCrop>false</ScaleCrop>
  <LinksUpToDate>false</LinksUpToDate>
  <CharactersWithSpaces>979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2024-11-15T01:32:00Z</dcterms:created>
  <dc:creator>Administrator</dc:creator>
  <cp:lastModifiedBy>Administrator</cp:lastModifiedBy>
  <dcterms:modified xsi:type="dcterms:W3CDTF">2025-02-24T12:08:18Z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50A4EA2061AF4C499E58F6664E583CC0_12</vt:lpwstr>
  </property>
  <property fmtid="{D5CDD505-2E9C-101B-9397-08002B2CF9AE}" pid="4" name="KSOTemplateDocerSaveRecord">
    <vt:lpwstr>eyJoZGlkIjoiOTQ4Y2RiNjI3OGQ2YTQ1NGRlZDMyZGUzNTVjZTkyNTQifQ==</vt:lpwstr>
  </property>
</Properties>
</file>