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93A61D">
      <w:pPr>
        <w:ind w:firstLine="643" w:firstLineChars="200"/>
        <w:jc w:val="center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采购公告</w:t>
      </w:r>
    </w:p>
    <w:p w14:paraId="1DB9821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一、项目概况</w:t>
      </w:r>
    </w:p>
    <w:p w14:paraId="0A0F582E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根据生产经营业务需求，山东建勘集团有限公司（简称“山东建勘”）开展相关采购活动。</w:t>
      </w:r>
    </w:p>
    <w:p w14:paraId="0EAA5F3F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二、项目基本情况</w:t>
      </w:r>
    </w:p>
    <w:tbl>
      <w:tblPr>
        <w:tblStyle w:val="6"/>
        <w:tblW w:w="858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9"/>
        <w:gridCol w:w="1652"/>
        <w:gridCol w:w="6325"/>
      </w:tblGrid>
      <w:tr w14:paraId="201D4E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2708985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0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652" w:type="dxa"/>
            <w:vAlign w:val="center"/>
          </w:tcPr>
          <w:p w14:paraId="633E3AAF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项目名称</w:t>
            </w:r>
          </w:p>
        </w:tc>
        <w:tc>
          <w:tcPr>
            <w:tcW w:w="6325" w:type="dxa"/>
            <w:vAlign w:val="center"/>
          </w:tcPr>
          <w:p w14:paraId="15846305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济南新旧动能转换起步区孙耿街道好庙村、大路村等城中村改造项目B-2地块</w:t>
            </w:r>
          </w:p>
        </w:tc>
      </w:tr>
      <w:permEnd w:id="0"/>
      <w:tr w14:paraId="11495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5787F868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1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652" w:type="dxa"/>
            <w:vAlign w:val="center"/>
          </w:tcPr>
          <w:p w14:paraId="677A830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项目地点</w:t>
            </w:r>
          </w:p>
        </w:tc>
        <w:tc>
          <w:tcPr>
            <w:tcW w:w="6325" w:type="dxa"/>
            <w:vAlign w:val="center"/>
          </w:tcPr>
          <w:p w14:paraId="4DA3C268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济南市新旧动能转换起步区孙耿街道迎新大街以北、原西小张村旧址</w:t>
            </w:r>
          </w:p>
        </w:tc>
      </w:tr>
      <w:permEnd w:id="1"/>
      <w:tr w14:paraId="45BE46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05B31EA5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2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652" w:type="dxa"/>
            <w:vAlign w:val="center"/>
          </w:tcPr>
          <w:p w14:paraId="1AC74334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项目编号</w:t>
            </w:r>
          </w:p>
        </w:tc>
        <w:tc>
          <w:tcPr>
            <w:tcW w:w="6325" w:type="dxa"/>
            <w:vAlign w:val="center"/>
          </w:tcPr>
          <w:p w14:paraId="67CAB24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2024-SDJK-SG1-岩-0108</w:t>
            </w:r>
          </w:p>
        </w:tc>
      </w:tr>
      <w:permEnd w:id="2"/>
      <w:tr w14:paraId="685433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Align w:val="center"/>
          </w:tcPr>
          <w:p w14:paraId="4CBD500E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3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652" w:type="dxa"/>
            <w:vAlign w:val="center"/>
          </w:tcPr>
          <w:p w14:paraId="4CE14B6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采购类别</w:t>
            </w:r>
          </w:p>
        </w:tc>
        <w:sdt>
          <w:sdt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  <w:id w:val="147469016"/>
            <w:lock w:val="sdtLocked"/>
            <w:placeholder>
              <w:docPart w:val="{fdd08ec9-89a8-4d1a-a901-d25ab1d3f445}"/>
            </w:placeholder>
            <w15:color w:val="75BD42"/>
            <w:comboBox>
              <w:listItem w:displayText="选择一项。" w:value="选择一项。"/>
              <w:listItem w:displayText="材料物资类" w:value="材料物资类"/>
              <w:listItem w:displayText="分项劳务类" w:value="分项劳务类"/>
              <w:listItem w:displayText="仪器设备类" w:value="仪器设备类"/>
              <w:listItem w:displayText="检测、监测、试验类" w:value="检测、监测、试验类"/>
              <w:listItem w:displayText="其他类" w:value="其他类"/>
            </w:comboBox>
          </w:sdtPr>
          <w:sdtEndPr>
            <w:rPr>
              <w:rFonts w:hint="eastAsia" w:ascii="仿宋_GB2312" w:hAnsi="仿宋_GB2312" w:eastAsia="仿宋_GB2312" w:cs="仿宋_GB2312"/>
              <w:kern w:val="2"/>
              <w:sz w:val="28"/>
              <w:szCs w:val="28"/>
              <w:highlight w:val="none"/>
              <w:lang w:val="en-US" w:eastAsia="zh-CN" w:bidi="ar-SA"/>
            </w:rPr>
          </w:sdtEndPr>
          <w:sdtContent>
            <w:tc>
              <w:tcPr>
                <w:tcW w:w="6325" w:type="dxa"/>
                <w:vAlign w:val="center"/>
              </w:tcPr>
              <w:p w14:paraId="1AA7A789">
                <w:pPr>
                  <w:jc w:val="center"/>
                  <w:rPr>
                    <w:rFonts w:hint="eastAsia" w:ascii="仿宋_GB2312" w:hAnsi="仿宋_GB2312" w:eastAsia="仿宋_GB2312" w:cs="仿宋_GB2312"/>
                    <w:b/>
                    <w:bCs/>
                    <w:sz w:val="28"/>
                    <w:szCs w:val="28"/>
                    <w:highlight w:val="none"/>
                    <w:vertAlign w:val="baseline"/>
                    <w:lang w:val="en-US" w:eastAsia="zh-CN"/>
                  </w:rPr>
                </w:pPr>
                <w:r>
                  <w:rPr>
                    <w:rFonts w:hint="eastAsia" w:ascii="仿宋_GB2312" w:hAnsi="仿宋_GB2312" w:eastAsia="仿宋_GB2312" w:cs="仿宋_GB2312"/>
                    <w:kern w:val="2"/>
                    <w:sz w:val="28"/>
                    <w:szCs w:val="28"/>
                    <w:highlight w:val="none"/>
                    <w:lang w:val="en-US" w:eastAsia="zh-CN" w:bidi="ar-SA"/>
                  </w:rPr>
                  <w:t>材料物资类</w:t>
                </w:r>
              </w:p>
            </w:tc>
          </w:sdtContent>
        </w:sdt>
      </w:tr>
      <w:permEnd w:id="3"/>
      <w:tr w14:paraId="6DD1A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restart"/>
            <w:vAlign w:val="center"/>
          </w:tcPr>
          <w:p w14:paraId="45B5EAF9">
            <w:pPr>
              <w:jc w:val="center"/>
              <w:rPr>
                <w:rFonts w:hint="default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permStart w:id="4" w:edGrp="everyone" w:colFirst="2" w:colLast="2"/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652" w:type="dxa"/>
            <w:vMerge w:val="restart"/>
            <w:vAlign w:val="center"/>
          </w:tcPr>
          <w:p w14:paraId="6E79FC8F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采购内容</w:t>
            </w:r>
          </w:p>
        </w:tc>
        <w:tc>
          <w:tcPr>
            <w:tcW w:w="6325" w:type="dxa"/>
            <w:vAlign w:val="center"/>
          </w:tcPr>
          <w:p w14:paraId="1EAC0992"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8"/>
                <w:szCs w:val="28"/>
                <w:highlight w:val="none"/>
                <w:vertAlign w:val="baseline"/>
                <w:lang w:val="en-US" w:eastAsia="zh-CN"/>
              </w:rPr>
              <w:t>砂石料采购</w:t>
            </w:r>
            <w:bookmarkStart w:id="0" w:name="_GoBack"/>
            <w:bookmarkEnd w:id="0"/>
          </w:p>
        </w:tc>
      </w:tr>
      <w:permEnd w:id="4"/>
      <w:tr w14:paraId="430F1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vMerge w:val="continue"/>
            <w:vAlign w:val="center"/>
          </w:tcPr>
          <w:p w14:paraId="36AAF24E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652" w:type="dxa"/>
            <w:vMerge w:val="continue"/>
            <w:vAlign w:val="center"/>
          </w:tcPr>
          <w:p w14:paraId="31C77847">
            <w:pPr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</w:tc>
        <w:tc>
          <w:tcPr>
            <w:tcW w:w="6325" w:type="dxa"/>
            <w:vAlign w:val="center"/>
          </w:tcPr>
          <w:p w14:paraId="3F0938A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 w:themeColor="text1"/>
                <w:kern w:val="0"/>
                <w:sz w:val="28"/>
                <w:szCs w:val="28"/>
                <w:highlight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详细采购信息,登录报价平台后详见询价文件。</w:t>
            </w:r>
          </w:p>
        </w:tc>
      </w:tr>
      <w:tr w14:paraId="14A4E6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09" w:type="dxa"/>
            <w:shd w:val="clear" w:color="auto" w:fill="auto"/>
            <w:vAlign w:val="center"/>
          </w:tcPr>
          <w:p w14:paraId="791352E8"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652" w:type="dxa"/>
            <w:shd w:val="clear" w:color="auto" w:fill="auto"/>
            <w:vAlign w:val="center"/>
          </w:tcPr>
          <w:p w14:paraId="2F0420B6">
            <w:pPr>
              <w:jc w:val="center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采购方式</w:t>
            </w:r>
          </w:p>
        </w:tc>
        <w:tc>
          <w:tcPr>
            <w:tcW w:w="6325" w:type="dxa"/>
            <w:shd w:val="clear" w:color="auto" w:fill="auto"/>
            <w:vAlign w:val="center"/>
          </w:tcPr>
          <w:p w14:paraId="24E38B99"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询价</w:t>
            </w:r>
          </w:p>
        </w:tc>
      </w:tr>
    </w:tbl>
    <w:p w14:paraId="05D0ED79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三、报价人资格要求</w:t>
      </w:r>
    </w:p>
    <w:p w14:paraId="56768BB7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1.供应商在中国境内注册，具有独立法人资格的企业单位，具有独立承担民事责任的能力，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持有合法</w:t>
      </w:r>
      <w:r>
        <w:rPr>
          <w:rFonts w:hint="eastAsia" w:ascii="仿宋_GB2312" w:hAnsi="仿宋_GB2312" w:eastAsia="仿宋_GB2312" w:cs="仿宋_GB2312"/>
          <w:sz w:val="32"/>
          <w:szCs w:val="32"/>
        </w:rPr>
        <w:t>有效的营业执照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0119D5A9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2.供应商应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录入山东建勘</w:t>
      </w:r>
      <w:r>
        <w:rPr>
          <w:rFonts w:hint="eastAsia" w:ascii="仿宋_GB2312" w:hAnsi="仿宋_GB2312" w:eastAsia="仿宋_GB2312" w:cs="仿宋_GB2312"/>
          <w:sz w:val="32"/>
          <w:szCs w:val="32"/>
        </w:rPr>
        <w:t>供应商库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（供应商入库成功后，可获取账号登录查看采购文件，进行网上报价）。</w:t>
      </w:r>
    </w:p>
    <w:p w14:paraId="6E5315F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3.本项目不接受联合体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不允许转包、分包。</w:t>
      </w:r>
    </w:p>
    <w:p w14:paraId="187E282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四、询价文件的获取</w:t>
      </w:r>
    </w:p>
    <w:p w14:paraId="5E62E57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凡有意参加报价的供应商，凭供应商账号登录山东建勘综合信息管理系统查看询价文件，进行报价。</w:t>
      </w:r>
    </w:p>
    <w:p w14:paraId="21F55862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五、报价文件提交</w:t>
      </w:r>
    </w:p>
    <w:p w14:paraId="7D84402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1.报价文件提交的截止时间为</w:t>
      </w:r>
      <w:permStart w:id="5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2024年12月25日14时00分</w:t>
      </w:r>
      <w:permEnd w:id="5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，报价人应在截止时间前登录山东建勘综合信息管理系统报价，提交电子报价文件。此时间截止后，系统关闭，供应商无法提交报价。</w:t>
      </w:r>
    </w:p>
    <w:p w14:paraId="4698A35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本项目采用网上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系统</w:t>
      </w:r>
      <w:r>
        <w:rPr>
          <w:rFonts w:hint="eastAsia" w:ascii="仿宋_GB2312" w:hAnsi="仿宋_GB2312" w:eastAsia="仿宋_GB2312" w:cs="仿宋_GB2312"/>
          <w:sz w:val="32"/>
          <w:szCs w:val="32"/>
        </w:rPr>
        <w:t>开标，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人无需到现场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675704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六、发布公告的平台</w:t>
      </w:r>
    </w:p>
    <w:p w14:paraId="36375355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山东建勘官网（http://www.sdjiankan.com/）。</w:t>
      </w:r>
    </w:p>
    <w:p w14:paraId="07900B45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七、联系方式</w:t>
      </w:r>
    </w:p>
    <w:p w14:paraId="3AC2CEDC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采购人：山东建勘集团有限公司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4590A9C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地址：济南市天桥区无影山西路686号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ab/>
      </w:r>
    </w:p>
    <w:p w14:paraId="7A4EE1A5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联系人:</w:t>
      </w:r>
      <w:permStart w:id="6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汪先生</w:t>
      </w:r>
    </w:p>
    <w:permEnd w:id="6"/>
    <w:p w14:paraId="44762AD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电话：</w:t>
      </w:r>
      <w:permStart w:id="7" w:edGrp="everyone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0531-85935311</w:t>
      </w:r>
      <w:permEnd w:id="7"/>
    </w:p>
    <w:p w14:paraId="0B3F1884">
      <w:pPr>
        <w:ind w:firstLine="643" w:firstLineChars="200"/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八、其他</w:t>
      </w:r>
    </w:p>
    <w:p w14:paraId="759D359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1.本项目无招标代理，不收取任何代理费和保证金。</w:t>
      </w:r>
    </w:p>
    <w:p w14:paraId="174C50B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2.公告中的时间均为北京时间。</w:t>
      </w:r>
    </w:p>
    <w:p w14:paraId="1343DC8A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FC07B8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7BFEDB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57ED69E0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085B73A3"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 w14:paraId="3792E057">
      <w:pPr>
        <w:ind w:firstLine="640" w:firstLineChars="200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531" w:right="1701" w:bottom="1531" w:left="170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5D4CAC0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8A447DA">
                          <w:pPr>
                            <w:pStyle w:val="2"/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8A447DA">
                    <w:pPr>
                      <w:pStyle w:val="2"/>
                    </w:pP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dit="readOnly" w:enforcement="1" w:cryptProviderType="rsaFull" w:cryptAlgorithmClass="hash" w:cryptAlgorithmType="typeAny" w:cryptAlgorithmSid="4" w:cryptSpinCount="0" w:hash="RxJkAXroVzITz8cKA/W9z/n1R3A=" w:salt="GoWNPz7Oy/vs1S4untKtvg==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gyYzBhOWMzY2ZkZjdlMGE4NjMwMGRmNGFlNjFkOTEifQ=="/>
  </w:docVars>
  <w:rsids>
    <w:rsidRoot w:val="00000000"/>
    <w:rsid w:val="04A10B29"/>
    <w:rsid w:val="05665D07"/>
    <w:rsid w:val="09372C1B"/>
    <w:rsid w:val="0D4E7778"/>
    <w:rsid w:val="0DCF4B87"/>
    <w:rsid w:val="12B44556"/>
    <w:rsid w:val="17EB4155"/>
    <w:rsid w:val="196B7938"/>
    <w:rsid w:val="1C5E453E"/>
    <w:rsid w:val="200621A4"/>
    <w:rsid w:val="21E73DD5"/>
    <w:rsid w:val="2AE65071"/>
    <w:rsid w:val="2B52044E"/>
    <w:rsid w:val="2B857BA0"/>
    <w:rsid w:val="2CBA6780"/>
    <w:rsid w:val="2E5E2914"/>
    <w:rsid w:val="2FD25D0F"/>
    <w:rsid w:val="33311DD8"/>
    <w:rsid w:val="362F149C"/>
    <w:rsid w:val="374C150B"/>
    <w:rsid w:val="385C4BC4"/>
    <w:rsid w:val="38EB2E30"/>
    <w:rsid w:val="39FA2C0C"/>
    <w:rsid w:val="3C31001D"/>
    <w:rsid w:val="3C7C7BB9"/>
    <w:rsid w:val="3CBC3394"/>
    <w:rsid w:val="42961E23"/>
    <w:rsid w:val="4461400D"/>
    <w:rsid w:val="45CD0C50"/>
    <w:rsid w:val="4BC21985"/>
    <w:rsid w:val="4D8C3B2F"/>
    <w:rsid w:val="4D93103A"/>
    <w:rsid w:val="4DB7491F"/>
    <w:rsid w:val="4DE1374A"/>
    <w:rsid w:val="4E0D74D5"/>
    <w:rsid w:val="4E9858B0"/>
    <w:rsid w:val="55EE2EA8"/>
    <w:rsid w:val="58B13CAD"/>
    <w:rsid w:val="5CA0536E"/>
    <w:rsid w:val="5E237853"/>
    <w:rsid w:val="60E76E71"/>
    <w:rsid w:val="620641EF"/>
    <w:rsid w:val="678013DC"/>
    <w:rsid w:val="68193DA7"/>
    <w:rsid w:val="6BDF5315"/>
    <w:rsid w:val="6C6C46CF"/>
    <w:rsid w:val="6ED62525"/>
    <w:rsid w:val="71374018"/>
    <w:rsid w:val="71391133"/>
    <w:rsid w:val="72C3363C"/>
    <w:rsid w:val="75EA0271"/>
    <w:rsid w:val="77BB66DE"/>
    <w:rsid w:val="78BC6A0A"/>
    <w:rsid w:val="78BD1A3A"/>
    <w:rsid w:val="7C2E5098"/>
    <w:rsid w:val="7C7F10AF"/>
    <w:rsid w:val="7DC2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22"/>
    <w:rPr>
      <w:b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glossaryDocument" Target="glossary/document.xml"/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docParts>
    <w:docPart>
      <w:docPartPr>
        <w:name w:val="{fdd08ec9-89a8-4d1a-a901-d25ab1d3f445}"/>
        <w:style w:val="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description w:val=""/>
        <w:guid w:val="{fdd08ec9-89a8-4d1a-a901-d25ab1d3f445}"/>
      </w:docPartPr>
      <w:docPartBody>
        <w:p w14:paraId="17F29C95">
          <w:r>
            <w:rPr>
              <w:color w:val="808080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compat>
    <w:useFELayout/>
    <w:splitPgBreakAndParaMark/>
    <w:compatSetting w:name="compatibilityMode" w:uri="http://schemas.microsoft.com/office/word" w:val="14"/>
  </w:compat>
  <w:rsids>
    <w:rsidRoot w:val="000000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glossary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/>
</w:style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585</Words>
  <Characters>656</Characters>
  <Lines>0</Lines>
  <Paragraphs>0</Paragraphs>
  <TotalTime>7</TotalTime>
  <ScaleCrop>false</ScaleCrop>
  <LinksUpToDate>false</LinksUpToDate>
  <CharactersWithSpaces>659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2024-09-06T09:24:00Z</dcterms:created>
  <dc:creator>Administrator</dc:creator>
  <cp:lastModifiedBy>admin</cp:lastModifiedBy>
  <dcterms:modified xsi:type="dcterms:W3CDTF">2024-12-23T06:10:53Z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2883AFCDF99F485CBF8C4FB4C55D1B87_13</vt:lpwstr>
  </property>
</Properties>
</file>